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6E078" w14:textId="48235739" w:rsidR="007827EE" w:rsidRDefault="007827EE">
      <w:pPr>
        <w:rPr>
          <w:rFonts w:ascii="Tahoma" w:hAnsi="Tahoma" w:cs="Tahoma"/>
        </w:rPr>
      </w:pPr>
    </w:p>
    <w:p w14:paraId="0ED5F356" w14:textId="77777777" w:rsidR="003676B4" w:rsidRDefault="003676B4">
      <w:pPr>
        <w:rPr>
          <w:rFonts w:ascii="Tahoma" w:hAnsi="Tahoma" w:cs="Tahoma"/>
        </w:rPr>
      </w:pPr>
    </w:p>
    <w:p w14:paraId="11D3E50F" w14:textId="77777777" w:rsidR="003676B4" w:rsidRPr="003676B4" w:rsidRDefault="003676B4" w:rsidP="003676B4">
      <w:pPr>
        <w:pStyle w:val="NormaleWeb"/>
        <w:shd w:val="clear" w:color="auto" w:fill="FFFFFF"/>
        <w:spacing w:line="360" w:lineRule="auto"/>
        <w:jc w:val="center"/>
        <w:rPr>
          <w:rFonts w:ascii="Garamond" w:hAnsi="Garamond"/>
          <w:color w:val="000000" w:themeColor="text1"/>
        </w:rPr>
      </w:pPr>
      <w:r w:rsidRPr="003676B4">
        <w:rPr>
          <w:rFonts w:ascii="Garamond" w:hAnsi="Garamond"/>
          <w:color w:val="000000" w:themeColor="text1"/>
        </w:rPr>
        <w:t>PROCEDURA DI SEGNALAZIONE DI ILLECITI E IRREGOLARITÀ E TUTELA DEL C.D. WHISTLEBLOWING ai sensi della Direttiva UE 2019/1937 e del D. Lgs. attuativo n. 24 del 10.3.2023</w:t>
      </w:r>
    </w:p>
    <w:p w14:paraId="0907225B" w14:textId="77777777" w:rsidR="003676B4" w:rsidRPr="003676B4" w:rsidRDefault="003676B4" w:rsidP="003676B4">
      <w:pPr>
        <w:pStyle w:val="NormaleWeb"/>
        <w:shd w:val="clear" w:color="auto" w:fill="FFFFFF"/>
        <w:spacing w:line="360" w:lineRule="auto"/>
        <w:jc w:val="center"/>
        <w:rPr>
          <w:rFonts w:ascii="Garamond" w:hAnsi="Garamond"/>
          <w:color w:val="000000" w:themeColor="text1"/>
        </w:rPr>
      </w:pPr>
      <w:r w:rsidRPr="003676B4">
        <w:rPr>
          <w:rFonts w:ascii="Garamond" w:hAnsi="Garamond"/>
          <w:color w:val="000000" w:themeColor="text1"/>
        </w:rPr>
        <w:t xml:space="preserve">di </w:t>
      </w:r>
    </w:p>
    <w:p w14:paraId="71BDAF7C" w14:textId="5905C816" w:rsidR="003676B4" w:rsidRPr="003676B4" w:rsidRDefault="003676B4" w:rsidP="003676B4">
      <w:pPr>
        <w:pStyle w:val="NormaleWeb"/>
        <w:shd w:val="clear" w:color="auto" w:fill="FFFFFF"/>
        <w:spacing w:line="360" w:lineRule="auto"/>
        <w:jc w:val="center"/>
        <w:rPr>
          <w:rFonts w:ascii="Garamond" w:hAnsi="Garamond"/>
        </w:rPr>
      </w:pPr>
      <w:r w:rsidRPr="003676B4">
        <w:rPr>
          <w:rFonts w:ascii="Garamond" w:hAnsi="Garamond"/>
        </w:rPr>
        <w:t xml:space="preserve">P.B.F. SRL, CF | PI 02062090416, con sede legale in Via Toniolo, 14 - 61032 Fano (PU) </w:t>
      </w:r>
    </w:p>
    <w:p w14:paraId="34A0CC11" w14:textId="309F8A02" w:rsidR="003676B4" w:rsidRDefault="003676B4">
      <w:pPr>
        <w:rPr>
          <w:rFonts w:ascii="Tahoma" w:hAnsi="Tahoma" w:cs="Tahoma"/>
        </w:rPr>
      </w:pPr>
    </w:p>
    <w:p w14:paraId="737E43C4" w14:textId="4DFABCA0" w:rsidR="003676B4" w:rsidRDefault="003676B4">
      <w:pPr>
        <w:rPr>
          <w:rFonts w:ascii="Tahoma" w:hAnsi="Tahoma" w:cs="Tahoma"/>
        </w:rPr>
      </w:pPr>
    </w:p>
    <w:p w14:paraId="27231ADF" w14:textId="08CAA133" w:rsidR="003676B4" w:rsidRDefault="003676B4">
      <w:pPr>
        <w:rPr>
          <w:rFonts w:ascii="Tahoma" w:hAnsi="Tahoma" w:cs="Tahoma"/>
        </w:rPr>
      </w:pPr>
    </w:p>
    <w:p w14:paraId="6096E03E" w14:textId="172585A4" w:rsidR="003676B4" w:rsidRDefault="003676B4">
      <w:pPr>
        <w:rPr>
          <w:rFonts w:ascii="Tahoma" w:hAnsi="Tahoma" w:cs="Tahoma"/>
        </w:rPr>
      </w:pPr>
    </w:p>
    <w:p w14:paraId="15849343" w14:textId="1A122B0A" w:rsidR="003676B4" w:rsidRDefault="003676B4">
      <w:pPr>
        <w:rPr>
          <w:rFonts w:ascii="Tahoma" w:hAnsi="Tahoma" w:cs="Tahoma"/>
        </w:rPr>
      </w:pPr>
    </w:p>
    <w:p w14:paraId="4609CCDD" w14:textId="010516E7" w:rsidR="003676B4" w:rsidRDefault="003676B4">
      <w:pPr>
        <w:rPr>
          <w:rFonts w:ascii="Tahoma" w:hAnsi="Tahoma" w:cs="Tahoma"/>
        </w:rPr>
      </w:pPr>
    </w:p>
    <w:p w14:paraId="3B4C3C83" w14:textId="76BA47F4" w:rsidR="003676B4" w:rsidRDefault="003676B4">
      <w:pPr>
        <w:rPr>
          <w:rFonts w:ascii="Tahoma" w:hAnsi="Tahoma" w:cs="Tahoma"/>
        </w:rPr>
      </w:pPr>
    </w:p>
    <w:p w14:paraId="63674331" w14:textId="0B8989D8" w:rsidR="003676B4" w:rsidRDefault="003676B4">
      <w:pPr>
        <w:rPr>
          <w:rFonts w:ascii="Tahoma" w:hAnsi="Tahoma" w:cs="Tahoma"/>
        </w:rPr>
      </w:pPr>
    </w:p>
    <w:p w14:paraId="3679CB2F" w14:textId="797487E3" w:rsidR="003676B4" w:rsidRDefault="003676B4">
      <w:pPr>
        <w:rPr>
          <w:rFonts w:ascii="Tahoma" w:hAnsi="Tahoma" w:cs="Tahoma"/>
        </w:rPr>
      </w:pPr>
    </w:p>
    <w:p w14:paraId="068E0A0D" w14:textId="12244E7F" w:rsidR="003676B4" w:rsidRDefault="003676B4">
      <w:pPr>
        <w:rPr>
          <w:rFonts w:ascii="Tahoma" w:hAnsi="Tahoma" w:cs="Tahoma"/>
        </w:rPr>
      </w:pPr>
    </w:p>
    <w:p w14:paraId="15E41357" w14:textId="69C6A2BB" w:rsidR="003676B4" w:rsidRDefault="003676B4">
      <w:pPr>
        <w:rPr>
          <w:rFonts w:ascii="Tahoma" w:hAnsi="Tahoma" w:cs="Tahoma"/>
        </w:rPr>
      </w:pPr>
    </w:p>
    <w:p w14:paraId="045DCDA2" w14:textId="1DA67055" w:rsidR="003676B4" w:rsidRDefault="003676B4">
      <w:pPr>
        <w:rPr>
          <w:rFonts w:ascii="Tahoma" w:hAnsi="Tahoma" w:cs="Tahoma"/>
        </w:rPr>
      </w:pPr>
    </w:p>
    <w:p w14:paraId="1530345D" w14:textId="75559233" w:rsidR="003676B4" w:rsidRDefault="003676B4">
      <w:pPr>
        <w:rPr>
          <w:rFonts w:ascii="Tahoma" w:hAnsi="Tahoma" w:cs="Tahoma"/>
        </w:rPr>
      </w:pPr>
    </w:p>
    <w:p w14:paraId="6ED69421" w14:textId="38FD9B84" w:rsidR="003676B4" w:rsidRDefault="003676B4">
      <w:pPr>
        <w:rPr>
          <w:rFonts w:ascii="Tahoma" w:hAnsi="Tahoma" w:cs="Tahoma"/>
        </w:rPr>
      </w:pPr>
    </w:p>
    <w:p w14:paraId="7443F596" w14:textId="6E316523" w:rsidR="003676B4" w:rsidRDefault="003676B4">
      <w:pPr>
        <w:rPr>
          <w:rFonts w:ascii="Tahoma" w:hAnsi="Tahoma" w:cs="Tahoma"/>
        </w:rPr>
      </w:pPr>
    </w:p>
    <w:p w14:paraId="7801F469" w14:textId="7E0A545B" w:rsidR="003676B4" w:rsidRDefault="003676B4">
      <w:pPr>
        <w:rPr>
          <w:rFonts w:ascii="Tahoma" w:hAnsi="Tahoma" w:cs="Tahoma"/>
        </w:rPr>
      </w:pPr>
    </w:p>
    <w:p w14:paraId="6D531CC5" w14:textId="28839932" w:rsidR="003676B4" w:rsidRDefault="003676B4">
      <w:pPr>
        <w:rPr>
          <w:rFonts w:ascii="Tahoma" w:hAnsi="Tahoma" w:cs="Tahoma"/>
        </w:rPr>
      </w:pPr>
    </w:p>
    <w:p w14:paraId="5B98CEBB" w14:textId="103FC549" w:rsidR="003676B4" w:rsidRDefault="003676B4">
      <w:pPr>
        <w:rPr>
          <w:rFonts w:ascii="Tahoma" w:hAnsi="Tahoma" w:cs="Tahoma"/>
        </w:rPr>
      </w:pPr>
    </w:p>
    <w:p w14:paraId="798043D4" w14:textId="48B712B4" w:rsidR="003676B4" w:rsidRDefault="003676B4">
      <w:pPr>
        <w:rPr>
          <w:rFonts w:ascii="Tahoma" w:hAnsi="Tahoma" w:cs="Tahoma"/>
        </w:rPr>
      </w:pPr>
    </w:p>
    <w:p w14:paraId="32555271" w14:textId="0E4884BB" w:rsidR="003676B4" w:rsidRDefault="003676B4">
      <w:pPr>
        <w:rPr>
          <w:rFonts w:ascii="Tahoma" w:hAnsi="Tahoma" w:cs="Tahoma"/>
        </w:rPr>
      </w:pPr>
    </w:p>
    <w:sdt>
      <w:sdtPr>
        <w:rPr>
          <w:rFonts w:ascii="Garamond" w:eastAsia="MS Mincho" w:hAnsi="Garamond" w:cs="Times New Roman"/>
          <w:b/>
          <w:bCs/>
          <w:color w:val="000000" w:themeColor="text1"/>
          <w:sz w:val="24"/>
          <w:szCs w:val="24"/>
          <w:lang w:eastAsia="ja-JP"/>
        </w:rPr>
        <w:id w:val="-1766069608"/>
        <w:docPartObj>
          <w:docPartGallery w:val="Table of Contents"/>
          <w:docPartUnique/>
        </w:docPartObj>
      </w:sdtPr>
      <w:sdtEndPr>
        <w:rPr>
          <w:rFonts w:eastAsiaTheme="minorHAnsi" w:cstheme="minorBidi"/>
          <w:b w:val="0"/>
          <w:bCs w:val="0"/>
          <w:noProof/>
          <w:lang w:eastAsia="en-US"/>
        </w:rPr>
      </w:sdtEndPr>
      <w:sdtContent>
        <w:p w14:paraId="69911A53" w14:textId="77777777" w:rsidR="003676B4" w:rsidRPr="003676B4" w:rsidRDefault="003676B4" w:rsidP="003676B4">
          <w:pPr>
            <w:pStyle w:val="Titolosommario"/>
            <w:jc w:val="center"/>
            <w:rPr>
              <w:rFonts w:ascii="Garamond" w:hAnsi="Garamond"/>
              <w:b/>
              <w:bCs/>
              <w:color w:val="000000" w:themeColor="text1"/>
              <w:sz w:val="24"/>
              <w:szCs w:val="24"/>
            </w:rPr>
          </w:pPr>
          <w:r w:rsidRPr="003676B4">
            <w:rPr>
              <w:rFonts w:ascii="Garamond" w:hAnsi="Garamond"/>
              <w:color w:val="000000" w:themeColor="text1"/>
              <w:sz w:val="24"/>
              <w:szCs w:val="24"/>
            </w:rPr>
            <w:t>Sommario</w:t>
          </w:r>
        </w:p>
        <w:p w14:paraId="7EABDBE8" w14:textId="77777777" w:rsidR="003676B4" w:rsidRPr="003676B4" w:rsidRDefault="003676B4" w:rsidP="003676B4">
          <w:pPr>
            <w:pStyle w:val="Sommario1"/>
            <w:tabs>
              <w:tab w:val="right" w:leader="dot" w:pos="9054"/>
            </w:tabs>
            <w:jc w:val="center"/>
            <w:rPr>
              <w:rFonts w:ascii="Garamond" w:eastAsiaTheme="minorEastAsia" w:hAnsi="Garamond"/>
              <w:b/>
              <w:bCs/>
              <w:caps/>
              <w:noProof/>
              <w:sz w:val="24"/>
              <w:szCs w:val="24"/>
              <w:lang w:eastAsia="it-IT"/>
            </w:rPr>
          </w:pPr>
          <w:r w:rsidRPr="003676B4">
            <w:rPr>
              <w:rFonts w:ascii="Garamond" w:hAnsi="Garamond" w:cstheme="minorHAnsi"/>
              <w:b/>
              <w:bCs/>
              <w:caps/>
              <w:color w:val="000000" w:themeColor="text1"/>
              <w:sz w:val="24"/>
              <w:szCs w:val="24"/>
              <w:u w:val="single"/>
            </w:rPr>
            <w:fldChar w:fldCharType="begin"/>
          </w:r>
          <w:r w:rsidRPr="003676B4">
            <w:rPr>
              <w:rFonts w:ascii="Garamond" w:hAnsi="Garamond"/>
              <w:color w:val="000000" w:themeColor="text1"/>
              <w:sz w:val="24"/>
              <w:szCs w:val="24"/>
            </w:rPr>
            <w:instrText>TOC \o "1-3" \h \z \u</w:instrText>
          </w:r>
          <w:r w:rsidRPr="003676B4">
            <w:rPr>
              <w:rFonts w:ascii="Garamond" w:hAnsi="Garamond" w:cstheme="minorHAnsi"/>
              <w:b/>
              <w:bCs/>
              <w:caps/>
              <w:color w:val="000000" w:themeColor="text1"/>
              <w:sz w:val="24"/>
              <w:szCs w:val="24"/>
              <w:u w:val="single"/>
            </w:rPr>
            <w:fldChar w:fldCharType="separate"/>
          </w:r>
          <w:hyperlink w:anchor="_Toc156817796" w:history="1">
            <w:r w:rsidRPr="003676B4">
              <w:rPr>
                <w:rStyle w:val="Collegamentoipertestuale"/>
                <w:rFonts w:ascii="Garamond" w:hAnsi="Garamond"/>
                <w:noProof/>
                <w:sz w:val="24"/>
                <w:szCs w:val="24"/>
              </w:rPr>
              <w:t>Premessa</w:t>
            </w:r>
            <w:r w:rsidRPr="003676B4">
              <w:rPr>
                <w:rFonts w:ascii="Garamond" w:hAnsi="Garamond"/>
                <w:noProof/>
                <w:webHidden/>
                <w:sz w:val="24"/>
                <w:szCs w:val="24"/>
              </w:rPr>
              <w:tab/>
            </w:r>
            <w:r w:rsidRPr="003676B4">
              <w:rPr>
                <w:rFonts w:ascii="Garamond" w:hAnsi="Garamond"/>
                <w:b/>
                <w:bCs/>
                <w:noProof/>
                <w:webHidden/>
                <w:sz w:val="24"/>
                <w:szCs w:val="24"/>
              </w:rPr>
              <w:fldChar w:fldCharType="begin"/>
            </w:r>
            <w:r w:rsidRPr="003676B4">
              <w:rPr>
                <w:rFonts w:ascii="Garamond" w:hAnsi="Garamond"/>
                <w:noProof/>
                <w:webHidden/>
                <w:sz w:val="24"/>
                <w:szCs w:val="24"/>
              </w:rPr>
              <w:instrText xml:space="preserve"> PAGEREF _Toc156817796 \h </w:instrText>
            </w:r>
            <w:r w:rsidRPr="003676B4">
              <w:rPr>
                <w:rFonts w:ascii="Garamond" w:hAnsi="Garamond"/>
                <w:b/>
                <w:bCs/>
                <w:noProof/>
                <w:webHidden/>
                <w:sz w:val="24"/>
                <w:szCs w:val="24"/>
              </w:rPr>
            </w:r>
            <w:r w:rsidRPr="003676B4">
              <w:rPr>
                <w:rFonts w:ascii="Garamond" w:hAnsi="Garamond"/>
                <w:b/>
                <w:bCs/>
                <w:noProof/>
                <w:webHidden/>
                <w:sz w:val="24"/>
                <w:szCs w:val="24"/>
              </w:rPr>
              <w:fldChar w:fldCharType="separate"/>
            </w:r>
            <w:r w:rsidRPr="003676B4">
              <w:rPr>
                <w:rFonts w:ascii="Garamond" w:hAnsi="Garamond"/>
                <w:noProof/>
                <w:webHidden/>
                <w:sz w:val="24"/>
                <w:szCs w:val="24"/>
              </w:rPr>
              <w:t>3</w:t>
            </w:r>
            <w:r w:rsidRPr="003676B4">
              <w:rPr>
                <w:rFonts w:ascii="Garamond" w:hAnsi="Garamond"/>
                <w:b/>
                <w:bCs/>
                <w:noProof/>
                <w:webHidden/>
                <w:sz w:val="24"/>
                <w:szCs w:val="24"/>
              </w:rPr>
              <w:fldChar w:fldCharType="end"/>
            </w:r>
          </w:hyperlink>
        </w:p>
        <w:p w14:paraId="222059DB"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797" w:history="1">
            <w:r w:rsidR="003676B4" w:rsidRPr="003676B4">
              <w:rPr>
                <w:rStyle w:val="Collegamentoipertestuale"/>
                <w:rFonts w:ascii="Garamond" w:hAnsi="Garamond"/>
                <w:noProof/>
                <w:sz w:val="24"/>
                <w:szCs w:val="24"/>
              </w:rPr>
              <w:t>Whistleblowing e whistleblower</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_Toc156817797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3</w:t>
            </w:r>
            <w:r w:rsidR="003676B4" w:rsidRPr="003676B4">
              <w:rPr>
                <w:rFonts w:ascii="Garamond" w:hAnsi="Garamond"/>
                <w:b/>
                <w:bCs/>
                <w:noProof/>
                <w:webHidden/>
                <w:sz w:val="24"/>
                <w:szCs w:val="24"/>
              </w:rPr>
              <w:fldChar w:fldCharType="end"/>
            </w:r>
          </w:hyperlink>
        </w:p>
        <w:p w14:paraId="4E23E2BA"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798" w:history="1">
            <w:r w:rsidR="003676B4" w:rsidRPr="003676B4">
              <w:rPr>
                <w:rStyle w:val="Collegamentoipertestuale"/>
                <w:rFonts w:ascii="Garamond" w:hAnsi="Garamond"/>
                <w:noProof/>
                <w:sz w:val="24"/>
                <w:szCs w:val="24"/>
              </w:rPr>
              <w:t>Normativa di riferimento</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_Toc156817798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4</w:t>
            </w:r>
            <w:r w:rsidR="003676B4" w:rsidRPr="003676B4">
              <w:rPr>
                <w:rFonts w:ascii="Garamond" w:hAnsi="Garamond"/>
                <w:b/>
                <w:bCs/>
                <w:noProof/>
                <w:webHidden/>
                <w:sz w:val="24"/>
                <w:szCs w:val="24"/>
              </w:rPr>
              <w:fldChar w:fldCharType="end"/>
            </w:r>
          </w:hyperlink>
        </w:p>
        <w:p w14:paraId="51BDCDF0"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799" w:history="1">
            <w:r w:rsidR="003676B4" w:rsidRPr="003676B4">
              <w:rPr>
                <w:rStyle w:val="Collegamentoipertestuale"/>
                <w:rFonts w:ascii="Garamond" w:hAnsi="Garamond"/>
                <w:noProof/>
                <w:sz w:val="24"/>
                <w:szCs w:val="24"/>
              </w:rPr>
              <w:t>La segnalazione</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_Toc156817799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4</w:t>
            </w:r>
            <w:r w:rsidR="003676B4" w:rsidRPr="003676B4">
              <w:rPr>
                <w:rFonts w:ascii="Garamond" w:hAnsi="Garamond"/>
                <w:b/>
                <w:bCs/>
                <w:noProof/>
                <w:webHidden/>
                <w:sz w:val="24"/>
                <w:szCs w:val="24"/>
              </w:rPr>
              <w:fldChar w:fldCharType="end"/>
            </w:r>
          </w:hyperlink>
        </w:p>
        <w:p w14:paraId="79925E41"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00" w:history="1">
            <w:r w:rsidR="003676B4" w:rsidRPr="003676B4">
              <w:rPr>
                <w:rStyle w:val="Collegamentoipertestuale"/>
                <w:rFonts w:ascii="Garamond" w:hAnsi="Garamond"/>
                <w:noProof/>
                <w:sz w:val="24"/>
                <w:szCs w:val="24"/>
              </w:rPr>
              <w:t>Gestore dei canali di segnalazione</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_Toc156817800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4</w:t>
            </w:r>
            <w:r w:rsidR="003676B4" w:rsidRPr="003676B4">
              <w:rPr>
                <w:rFonts w:ascii="Garamond" w:hAnsi="Garamond"/>
                <w:b/>
                <w:bCs/>
                <w:noProof/>
                <w:webHidden/>
                <w:sz w:val="24"/>
                <w:szCs w:val="24"/>
              </w:rPr>
              <w:fldChar w:fldCharType="end"/>
            </w:r>
          </w:hyperlink>
        </w:p>
        <w:p w14:paraId="7F36DD4B"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01" w:history="1">
            <w:r w:rsidR="003676B4" w:rsidRPr="003676B4">
              <w:rPr>
                <w:rStyle w:val="Collegamentoipertestuale"/>
                <w:rFonts w:ascii="Garamond" w:hAnsi="Garamond"/>
                <w:noProof/>
                <w:sz w:val="24"/>
                <w:szCs w:val="24"/>
              </w:rPr>
              <w:t>Funzioni del Gestore dei canali di segnalazione</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_Toc156817801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5</w:t>
            </w:r>
            <w:r w:rsidR="003676B4" w:rsidRPr="003676B4">
              <w:rPr>
                <w:rFonts w:ascii="Garamond" w:hAnsi="Garamond"/>
                <w:b/>
                <w:bCs/>
                <w:noProof/>
                <w:webHidden/>
                <w:sz w:val="24"/>
                <w:szCs w:val="24"/>
              </w:rPr>
              <w:fldChar w:fldCharType="end"/>
            </w:r>
          </w:hyperlink>
        </w:p>
        <w:p w14:paraId="76D485D9"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02" w:history="1">
            <w:r w:rsidR="003676B4" w:rsidRPr="003676B4">
              <w:rPr>
                <w:rStyle w:val="Collegamentoipertestuale"/>
                <w:rFonts w:ascii="Garamond" w:hAnsi="Garamond"/>
                <w:noProof/>
                <w:sz w:val="24"/>
                <w:szCs w:val="24"/>
              </w:rPr>
              <w:t>Modalità operative per effettuare la segnalazione</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_Toc156817802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5</w:t>
            </w:r>
            <w:r w:rsidR="003676B4" w:rsidRPr="003676B4">
              <w:rPr>
                <w:rFonts w:ascii="Garamond" w:hAnsi="Garamond"/>
                <w:b/>
                <w:bCs/>
                <w:noProof/>
                <w:webHidden/>
                <w:sz w:val="24"/>
                <w:szCs w:val="24"/>
              </w:rPr>
              <w:fldChar w:fldCharType="end"/>
            </w:r>
          </w:hyperlink>
        </w:p>
        <w:p w14:paraId="521FBC8F"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03" w:history="1">
            <w:r w:rsidR="003676B4" w:rsidRPr="003676B4">
              <w:rPr>
                <w:rStyle w:val="Collegamentoipertestuale"/>
                <w:rFonts w:ascii="Garamond" w:hAnsi="Garamond"/>
                <w:noProof/>
                <w:sz w:val="24"/>
                <w:szCs w:val="24"/>
              </w:rPr>
              <w:t>Canali e modalità di presentazione delle segnalazioni</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_Toc156817803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6</w:t>
            </w:r>
            <w:r w:rsidR="003676B4" w:rsidRPr="003676B4">
              <w:rPr>
                <w:rFonts w:ascii="Garamond" w:hAnsi="Garamond"/>
                <w:b/>
                <w:bCs/>
                <w:noProof/>
                <w:webHidden/>
                <w:sz w:val="24"/>
                <w:szCs w:val="24"/>
              </w:rPr>
              <w:fldChar w:fldCharType="end"/>
            </w:r>
          </w:hyperlink>
        </w:p>
        <w:p w14:paraId="269194FD"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04" w:history="1">
            <w:r w:rsidR="003676B4" w:rsidRPr="003676B4">
              <w:rPr>
                <w:rStyle w:val="Collegamentoipertestuale"/>
                <w:rFonts w:ascii="Garamond" w:hAnsi="Garamond"/>
                <w:noProof/>
                <w:sz w:val="24"/>
                <w:szCs w:val="24"/>
              </w:rPr>
              <w:t>Canale interno</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_Toc156817804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6</w:t>
            </w:r>
            <w:r w:rsidR="003676B4" w:rsidRPr="003676B4">
              <w:rPr>
                <w:rFonts w:ascii="Garamond" w:hAnsi="Garamond"/>
                <w:b/>
                <w:bCs/>
                <w:noProof/>
                <w:webHidden/>
                <w:sz w:val="24"/>
                <w:szCs w:val="24"/>
              </w:rPr>
              <w:fldChar w:fldCharType="end"/>
            </w:r>
          </w:hyperlink>
        </w:p>
        <w:p w14:paraId="3A0D7BFC"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05" w:history="1">
            <w:r w:rsidR="003676B4" w:rsidRPr="003676B4">
              <w:rPr>
                <w:rStyle w:val="Collegamentoipertestuale"/>
                <w:rFonts w:ascii="Garamond" w:hAnsi="Garamond"/>
                <w:noProof/>
                <w:sz w:val="24"/>
                <w:szCs w:val="24"/>
              </w:rPr>
              <w:t>Canale Esterno (ANAC)</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_Toc156817805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7</w:t>
            </w:r>
            <w:r w:rsidR="003676B4" w:rsidRPr="003676B4">
              <w:rPr>
                <w:rFonts w:ascii="Garamond" w:hAnsi="Garamond"/>
                <w:b/>
                <w:bCs/>
                <w:noProof/>
                <w:webHidden/>
                <w:sz w:val="24"/>
                <w:szCs w:val="24"/>
              </w:rPr>
              <w:fldChar w:fldCharType="end"/>
            </w:r>
          </w:hyperlink>
        </w:p>
        <w:p w14:paraId="325A56BA"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06" w:history="1">
            <w:r w:rsidR="003676B4" w:rsidRPr="003676B4">
              <w:rPr>
                <w:rStyle w:val="Collegamentoipertestuale"/>
                <w:rFonts w:ascii="Garamond" w:hAnsi="Garamond"/>
                <w:noProof/>
                <w:sz w:val="24"/>
                <w:szCs w:val="24"/>
              </w:rPr>
              <w:t>Divulgazione pubblica</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_Toc156817806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7</w:t>
            </w:r>
            <w:r w:rsidR="003676B4" w:rsidRPr="003676B4">
              <w:rPr>
                <w:rFonts w:ascii="Garamond" w:hAnsi="Garamond"/>
                <w:b/>
                <w:bCs/>
                <w:noProof/>
                <w:webHidden/>
                <w:sz w:val="24"/>
                <w:szCs w:val="24"/>
              </w:rPr>
              <w:fldChar w:fldCharType="end"/>
            </w:r>
          </w:hyperlink>
        </w:p>
        <w:p w14:paraId="4EBDF1CA"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07" w:history="1">
            <w:r w:rsidR="003676B4" w:rsidRPr="003676B4">
              <w:rPr>
                <w:rStyle w:val="Collegamentoipertestuale"/>
                <w:rFonts w:ascii="Garamond" w:hAnsi="Garamond"/>
                <w:noProof/>
                <w:sz w:val="24"/>
                <w:szCs w:val="24"/>
              </w:rPr>
              <w:t>Denuncia all’Autorità Giudiziaria</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_Toc156817807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8</w:t>
            </w:r>
            <w:r w:rsidR="003676B4" w:rsidRPr="003676B4">
              <w:rPr>
                <w:rFonts w:ascii="Garamond" w:hAnsi="Garamond"/>
                <w:b/>
                <w:bCs/>
                <w:noProof/>
                <w:webHidden/>
                <w:sz w:val="24"/>
                <w:szCs w:val="24"/>
              </w:rPr>
              <w:fldChar w:fldCharType="end"/>
            </w:r>
          </w:hyperlink>
        </w:p>
        <w:p w14:paraId="67F1B284"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08" w:history="1">
            <w:r w:rsidR="003676B4" w:rsidRPr="003676B4">
              <w:rPr>
                <w:rStyle w:val="Collegamentoipertestuale"/>
                <w:rFonts w:ascii="Garamond" w:hAnsi="Garamond"/>
                <w:noProof/>
                <w:sz w:val="24"/>
                <w:szCs w:val="24"/>
              </w:rPr>
              <w:t>Segnalante e segnalato: tutele e misure di sostegno</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_Toc156817808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8</w:t>
            </w:r>
            <w:r w:rsidR="003676B4" w:rsidRPr="003676B4">
              <w:rPr>
                <w:rFonts w:ascii="Garamond" w:hAnsi="Garamond"/>
                <w:b/>
                <w:bCs/>
                <w:noProof/>
                <w:webHidden/>
                <w:sz w:val="24"/>
                <w:szCs w:val="24"/>
              </w:rPr>
              <w:fldChar w:fldCharType="end"/>
            </w:r>
          </w:hyperlink>
        </w:p>
        <w:p w14:paraId="3E5A4D84"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09" w:history="1">
            <w:r w:rsidR="003676B4" w:rsidRPr="003676B4">
              <w:rPr>
                <w:rStyle w:val="Collegamentoipertestuale"/>
                <w:rFonts w:ascii="Garamond" w:hAnsi="Garamond"/>
                <w:noProof/>
                <w:sz w:val="24"/>
                <w:szCs w:val="24"/>
                <w:lang w:eastAsia="it-IT"/>
              </w:rPr>
              <w:t>Obbligo di riservatezza</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_Toc156817809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8</w:t>
            </w:r>
            <w:r w:rsidR="003676B4" w:rsidRPr="003676B4">
              <w:rPr>
                <w:rFonts w:ascii="Garamond" w:hAnsi="Garamond"/>
                <w:b/>
                <w:bCs/>
                <w:noProof/>
                <w:webHidden/>
                <w:sz w:val="24"/>
                <w:szCs w:val="24"/>
              </w:rPr>
              <w:fldChar w:fldCharType="end"/>
            </w:r>
          </w:hyperlink>
        </w:p>
        <w:p w14:paraId="295C9972"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10" w:history="1">
            <w:r w:rsidR="003676B4" w:rsidRPr="003676B4">
              <w:rPr>
                <w:rStyle w:val="Collegamentoipertestuale"/>
                <w:rFonts w:ascii="Garamond" w:eastAsia="Calibri" w:hAnsi="Garamond"/>
                <w:noProof/>
                <w:sz w:val="24"/>
                <w:szCs w:val="24"/>
              </w:rPr>
              <w:t>Divieto di ritorsione</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_Toc156817810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8</w:t>
            </w:r>
            <w:r w:rsidR="003676B4" w:rsidRPr="003676B4">
              <w:rPr>
                <w:rFonts w:ascii="Garamond" w:hAnsi="Garamond"/>
                <w:b/>
                <w:bCs/>
                <w:noProof/>
                <w:webHidden/>
                <w:sz w:val="24"/>
                <w:szCs w:val="24"/>
              </w:rPr>
              <w:fldChar w:fldCharType="end"/>
            </w:r>
          </w:hyperlink>
        </w:p>
        <w:p w14:paraId="607771BF"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11" w:history="1">
            <w:r w:rsidR="003676B4" w:rsidRPr="003676B4">
              <w:rPr>
                <w:rStyle w:val="Collegamentoipertestuale"/>
                <w:rFonts w:ascii="Garamond" w:eastAsia="Times New Roman" w:hAnsi="Garamond"/>
                <w:noProof/>
                <w:sz w:val="24"/>
                <w:szCs w:val="24"/>
                <w:lang w:eastAsia="it-IT"/>
              </w:rPr>
              <w:t>Limitazioni delle responsabilità</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_Toc156817811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9</w:t>
            </w:r>
            <w:r w:rsidR="003676B4" w:rsidRPr="003676B4">
              <w:rPr>
                <w:rFonts w:ascii="Garamond" w:hAnsi="Garamond"/>
                <w:b/>
                <w:bCs/>
                <w:noProof/>
                <w:webHidden/>
                <w:sz w:val="24"/>
                <w:szCs w:val="24"/>
              </w:rPr>
              <w:fldChar w:fldCharType="end"/>
            </w:r>
          </w:hyperlink>
        </w:p>
        <w:p w14:paraId="6153833A"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12" w:history="1">
            <w:r w:rsidR="003676B4" w:rsidRPr="003676B4">
              <w:rPr>
                <w:rStyle w:val="Collegamentoipertestuale"/>
                <w:rFonts w:ascii="Garamond" w:hAnsi="Garamond"/>
                <w:noProof/>
                <w:sz w:val="24"/>
                <w:szCs w:val="24"/>
              </w:rPr>
              <w:t>Riservatezza del segnalante</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_Toc156817812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9</w:t>
            </w:r>
            <w:r w:rsidR="003676B4" w:rsidRPr="003676B4">
              <w:rPr>
                <w:rFonts w:ascii="Garamond" w:hAnsi="Garamond"/>
                <w:b/>
                <w:bCs/>
                <w:noProof/>
                <w:webHidden/>
                <w:sz w:val="24"/>
                <w:szCs w:val="24"/>
              </w:rPr>
              <w:fldChar w:fldCharType="end"/>
            </w:r>
          </w:hyperlink>
        </w:p>
        <w:p w14:paraId="5BDE35EA"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13" w:history="1">
            <w:r w:rsidR="003676B4" w:rsidRPr="003676B4">
              <w:rPr>
                <w:rStyle w:val="Collegamentoipertestuale"/>
                <w:rFonts w:ascii="Garamond" w:hAnsi="Garamond"/>
                <w:noProof/>
                <w:sz w:val="24"/>
                <w:szCs w:val="24"/>
              </w:rPr>
              <w:t>Il portale Whistleblowing</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_Toc156817813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10</w:t>
            </w:r>
            <w:r w:rsidR="003676B4" w:rsidRPr="003676B4">
              <w:rPr>
                <w:rFonts w:ascii="Garamond" w:hAnsi="Garamond"/>
                <w:b/>
                <w:bCs/>
                <w:noProof/>
                <w:webHidden/>
                <w:sz w:val="24"/>
                <w:szCs w:val="24"/>
              </w:rPr>
              <w:fldChar w:fldCharType="end"/>
            </w:r>
          </w:hyperlink>
        </w:p>
        <w:p w14:paraId="76C736C9"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14" w:history="1">
            <w:r w:rsidR="003676B4" w:rsidRPr="003676B4">
              <w:rPr>
                <w:rStyle w:val="Collegamentoipertestuale"/>
                <w:rFonts w:ascii="Garamond" w:hAnsi="Garamond"/>
                <w:noProof/>
                <w:sz w:val="24"/>
                <w:szCs w:val="24"/>
              </w:rPr>
              <w:t>Gestione della segnalazione interna</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_Toc156817814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10</w:t>
            </w:r>
            <w:r w:rsidR="003676B4" w:rsidRPr="003676B4">
              <w:rPr>
                <w:rFonts w:ascii="Garamond" w:hAnsi="Garamond"/>
                <w:b/>
                <w:bCs/>
                <w:noProof/>
                <w:webHidden/>
                <w:sz w:val="24"/>
                <w:szCs w:val="24"/>
              </w:rPr>
              <w:fldChar w:fldCharType="end"/>
            </w:r>
          </w:hyperlink>
        </w:p>
        <w:p w14:paraId="538DA29F"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15" w:history="1">
            <w:r w:rsidR="003676B4" w:rsidRPr="003676B4">
              <w:rPr>
                <w:rStyle w:val="Collegamentoipertestuale"/>
                <w:rFonts w:ascii="Garamond" w:hAnsi="Garamond"/>
                <w:noProof/>
                <w:sz w:val="24"/>
                <w:szCs w:val="24"/>
              </w:rPr>
              <w:t>Analisi</w:t>
            </w:r>
            <w:r w:rsidR="003676B4" w:rsidRPr="003676B4">
              <w:rPr>
                <w:rStyle w:val="Collegamentoipertestuale"/>
                <w:rFonts w:ascii="Garamond" w:hAnsi="Garamond"/>
                <w:noProof/>
                <w:spacing w:val="-5"/>
                <w:sz w:val="24"/>
                <w:szCs w:val="24"/>
              </w:rPr>
              <w:t xml:space="preserve"> </w:t>
            </w:r>
            <w:r w:rsidR="003676B4" w:rsidRPr="003676B4">
              <w:rPr>
                <w:rStyle w:val="Collegamentoipertestuale"/>
                <w:rFonts w:ascii="Garamond" w:hAnsi="Garamond"/>
                <w:noProof/>
                <w:sz w:val="24"/>
                <w:szCs w:val="24"/>
              </w:rPr>
              <w:t>Preliminare:</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_Toc156817815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11</w:t>
            </w:r>
            <w:r w:rsidR="003676B4" w:rsidRPr="003676B4">
              <w:rPr>
                <w:rFonts w:ascii="Garamond" w:hAnsi="Garamond"/>
                <w:b/>
                <w:bCs/>
                <w:noProof/>
                <w:webHidden/>
                <w:sz w:val="24"/>
                <w:szCs w:val="24"/>
              </w:rPr>
              <w:fldChar w:fldCharType="end"/>
            </w:r>
          </w:hyperlink>
        </w:p>
        <w:p w14:paraId="7BA49349"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16" w:history="1">
            <w:r w:rsidR="003676B4" w:rsidRPr="003676B4">
              <w:rPr>
                <w:rStyle w:val="Collegamentoipertestuale"/>
                <w:rFonts w:ascii="Garamond" w:hAnsi="Garamond"/>
                <w:noProof/>
                <w:sz w:val="24"/>
                <w:szCs w:val="24"/>
              </w:rPr>
              <w:t>Fase Istruttoria</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_Toc156817816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11</w:t>
            </w:r>
            <w:r w:rsidR="003676B4" w:rsidRPr="003676B4">
              <w:rPr>
                <w:rFonts w:ascii="Garamond" w:hAnsi="Garamond"/>
                <w:b/>
                <w:bCs/>
                <w:noProof/>
                <w:webHidden/>
                <w:sz w:val="24"/>
                <w:szCs w:val="24"/>
              </w:rPr>
              <w:fldChar w:fldCharType="end"/>
            </w:r>
          </w:hyperlink>
        </w:p>
        <w:p w14:paraId="73B35C71"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17" w:history="1">
            <w:r w:rsidR="003676B4" w:rsidRPr="003676B4">
              <w:rPr>
                <w:rStyle w:val="Collegamentoipertestuale"/>
                <w:rFonts w:ascii="Garamond" w:eastAsia="Times New Roman" w:hAnsi="Garamond"/>
                <w:noProof/>
                <w:sz w:val="24"/>
                <w:szCs w:val="24"/>
                <w:lang w:eastAsia="it-IT"/>
              </w:rPr>
              <w:t>Provvedimento</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_Toc156817817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11</w:t>
            </w:r>
            <w:r w:rsidR="003676B4" w:rsidRPr="003676B4">
              <w:rPr>
                <w:rFonts w:ascii="Garamond" w:hAnsi="Garamond"/>
                <w:b/>
                <w:bCs/>
                <w:noProof/>
                <w:webHidden/>
                <w:sz w:val="24"/>
                <w:szCs w:val="24"/>
              </w:rPr>
              <w:fldChar w:fldCharType="end"/>
            </w:r>
          </w:hyperlink>
        </w:p>
        <w:p w14:paraId="42EE3DE2"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18" w:history="1">
            <w:r w:rsidR="003676B4" w:rsidRPr="003676B4">
              <w:rPr>
                <w:rStyle w:val="Collegamentoipertestuale"/>
                <w:rFonts w:ascii="Garamond" w:eastAsia="Times New Roman" w:hAnsi="Garamond"/>
                <w:noProof/>
                <w:sz w:val="24"/>
                <w:szCs w:val="24"/>
                <w:lang w:eastAsia="it-IT"/>
              </w:rPr>
              <w:t>Esiti dell’istruttoria</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_Toc156817818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12</w:t>
            </w:r>
            <w:r w:rsidR="003676B4" w:rsidRPr="003676B4">
              <w:rPr>
                <w:rFonts w:ascii="Garamond" w:hAnsi="Garamond"/>
                <w:b/>
                <w:bCs/>
                <w:noProof/>
                <w:webHidden/>
                <w:sz w:val="24"/>
                <w:szCs w:val="24"/>
              </w:rPr>
              <w:fldChar w:fldCharType="end"/>
            </w:r>
          </w:hyperlink>
        </w:p>
        <w:p w14:paraId="48C8D10E" w14:textId="77777777" w:rsidR="003676B4" w:rsidRPr="003676B4" w:rsidRDefault="00EA2C9F" w:rsidP="003676B4">
          <w:pPr>
            <w:pStyle w:val="Sommario2"/>
            <w:tabs>
              <w:tab w:val="right" w:leader="dot" w:pos="9054"/>
            </w:tabs>
            <w:jc w:val="center"/>
            <w:rPr>
              <w:rFonts w:ascii="Garamond" w:eastAsiaTheme="minorEastAsia" w:hAnsi="Garamond"/>
              <w:b/>
              <w:bCs/>
              <w:smallCaps/>
              <w:noProof/>
              <w:sz w:val="24"/>
              <w:szCs w:val="24"/>
              <w:lang w:eastAsia="it-IT"/>
            </w:rPr>
          </w:pPr>
          <w:hyperlink w:anchor="_Toc156817819" w:history="1">
            <w:r w:rsidR="003676B4" w:rsidRPr="003676B4">
              <w:rPr>
                <w:rStyle w:val="Collegamentoipertestuale"/>
                <w:rFonts w:ascii="Garamond" w:hAnsi="Garamond"/>
                <w:noProof/>
                <w:sz w:val="24"/>
                <w:szCs w:val="24"/>
              </w:rPr>
              <w:t>Report</w:t>
            </w:r>
            <w:r w:rsidR="003676B4" w:rsidRPr="003676B4">
              <w:rPr>
                <w:rStyle w:val="Collegamentoipertestuale"/>
                <w:rFonts w:ascii="Garamond" w:hAnsi="Garamond"/>
                <w:noProof/>
                <w:spacing w:val="-4"/>
                <w:sz w:val="24"/>
                <w:szCs w:val="24"/>
              </w:rPr>
              <w:t xml:space="preserve"> </w:t>
            </w:r>
            <w:r w:rsidR="003676B4" w:rsidRPr="003676B4">
              <w:rPr>
                <w:rStyle w:val="Collegamentoipertestuale"/>
                <w:rFonts w:ascii="Garamond" w:hAnsi="Garamond"/>
                <w:noProof/>
                <w:sz w:val="24"/>
                <w:szCs w:val="24"/>
              </w:rPr>
              <w:t>periodico</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_Toc156817819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12</w:t>
            </w:r>
            <w:r w:rsidR="003676B4" w:rsidRPr="003676B4">
              <w:rPr>
                <w:rFonts w:ascii="Garamond" w:hAnsi="Garamond"/>
                <w:b/>
                <w:bCs/>
                <w:noProof/>
                <w:webHidden/>
                <w:sz w:val="24"/>
                <w:szCs w:val="24"/>
              </w:rPr>
              <w:fldChar w:fldCharType="end"/>
            </w:r>
          </w:hyperlink>
        </w:p>
        <w:p w14:paraId="5B08EAA3"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20" w:history="1">
            <w:r w:rsidR="003676B4" w:rsidRPr="003676B4">
              <w:rPr>
                <w:rStyle w:val="Collegamentoipertestuale"/>
                <w:rFonts w:ascii="Garamond" w:hAnsi="Garamond"/>
                <w:noProof/>
                <w:sz w:val="24"/>
                <w:szCs w:val="24"/>
              </w:rPr>
              <w:t>Tempi del processo di gestione della Segnalazione</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_Toc156817820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12</w:t>
            </w:r>
            <w:r w:rsidR="003676B4" w:rsidRPr="003676B4">
              <w:rPr>
                <w:rFonts w:ascii="Garamond" w:hAnsi="Garamond"/>
                <w:b/>
                <w:bCs/>
                <w:noProof/>
                <w:webHidden/>
                <w:sz w:val="24"/>
                <w:szCs w:val="24"/>
              </w:rPr>
              <w:fldChar w:fldCharType="end"/>
            </w:r>
          </w:hyperlink>
        </w:p>
        <w:p w14:paraId="001E6648"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21" w:history="1">
            <w:r w:rsidR="003676B4" w:rsidRPr="003676B4">
              <w:rPr>
                <w:rStyle w:val="Collegamentoipertestuale"/>
                <w:rFonts w:ascii="Garamond" w:hAnsi="Garamond"/>
                <w:noProof/>
                <w:sz w:val="24"/>
                <w:szCs w:val="24"/>
              </w:rPr>
              <w:t>Provvedimenti disciplinari</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_Toc156817821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12</w:t>
            </w:r>
            <w:r w:rsidR="003676B4" w:rsidRPr="003676B4">
              <w:rPr>
                <w:rFonts w:ascii="Garamond" w:hAnsi="Garamond"/>
                <w:b/>
                <w:bCs/>
                <w:noProof/>
                <w:webHidden/>
                <w:sz w:val="24"/>
                <w:szCs w:val="24"/>
              </w:rPr>
              <w:fldChar w:fldCharType="end"/>
            </w:r>
          </w:hyperlink>
        </w:p>
        <w:p w14:paraId="29467D53"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22" w:history="1">
            <w:r w:rsidR="003676B4" w:rsidRPr="003676B4">
              <w:rPr>
                <w:rStyle w:val="Collegamentoipertestuale"/>
                <w:rFonts w:ascii="Garamond" w:hAnsi="Garamond"/>
                <w:noProof/>
                <w:sz w:val="24"/>
                <w:szCs w:val="24"/>
              </w:rPr>
              <w:t>Conservazione della documentazione e tutela dei dati personali</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_Toc156817822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13</w:t>
            </w:r>
            <w:r w:rsidR="003676B4" w:rsidRPr="003676B4">
              <w:rPr>
                <w:rFonts w:ascii="Garamond" w:hAnsi="Garamond"/>
                <w:b/>
                <w:bCs/>
                <w:noProof/>
                <w:webHidden/>
                <w:sz w:val="24"/>
                <w:szCs w:val="24"/>
              </w:rPr>
              <w:fldChar w:fldCharType="end"/>
            </w:r>
          </w:hyperlink>
        </w:p>
        <w:p w14:paraId="1042903B"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23" w:history="1">
            <w:r w:rsidR="003676B4" w:rsidRPr="003676B4">
              <w:rPr>
                <w:rStyle w:val="Collegamentoipertestuale"/>
                <w:rFonts w:ascii="Garamond" w:hAnsi="Garamond"/>
                <w:noProof/>
                <w:sz w:val="24"/>
                <w:szCs w:val="24"/>
              </w:rPr>
              <w:t>Modalità di trattamento</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_Toc156817823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13</w:t>
            </w:r>
            <w:r w:rsidR="003676B4" w:rsidRPr="003676B4">
              <w:rPr>
                <w:rFonts w:ascii="Garamond" w:hAnsi="Garamond"/>
                <w:b/>
                <w:bCs/>
                <w:noProof/>
                <w:webHidden/>
                <w:sz w:val="24"/>
                <w:szCs w:val="24"/>
              </w:rPr>
              <w:fldChar w:fldCharType="end"/>
            </w:r>
          </w:hyperlink>
        </w:p>
        <w:p w14:paraId="64A3D656"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24" w:history="1">
            <w:r w:rsidR="003676B4" w:rsidRPr="003676B4">
              <w:rPr>
                <w:rStyle w:val="Collegamentoipertestuale"/>
                <w:rFonts w:ascii="Garamond" w:hAnsi="Garamond"/>
                <w:noProof/>
                <w:sz w:val="24"/>
                <w:szCs w:val="24"/>
              </w:rPr>
              <w:t>Tutela dei dati personali</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_Toc156817824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13</w:t>
            </w:r>
            <w:r w:rsidR="003676B4" w:rsidRPr="003676B4">
              <w:rPr>
                <w:rFonts w:ascii="Garamond" w:hAnsi="Garamond"/>
                <w:b/>
                <w:bCs/>
                <w:noProof/>
                <w:webHidden/>
                <w:sz w:val="24"/>
                <w:szCs w:val="24"/>
              </w:rPr>
              <w:fldChar w:fldCharType="end"/>
            </w:r>
          </w:hyperlink>
        </w:p>
        <w:p w14:paraId="7C629634"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25" w:history="1">
            <w:r w:rsidR="003676B4" w:rsidRPr="003676B4">
              <w:rPr>
                <w:rStyle w:val="Collegamentoipertestuale"/>
                <w:rFonts w:ascii="Garamond" w:hAnsi="Garamond"/>
                <w:noProof/>
                <w:sz w:val="24"/>
                <w:szCs w:val="24"/>
              </w:rPr>
              <w:t>Obblighi di P.B.F. SRL</w:t>
            </w:r>
            <w:r w:rsidR="003676B4" w:rsidRPr="003676B4">
              <w:rPr>
                <w:rStyle w:val="Collegamentoipertestuale"/>
                <w:rFonts w:ascii="Garamond" w:hAnsi="Garamond"/>
                <w:noProof/>
                <w:webHidden/>
                <w:sz w:val="24"/>
                <w:szCs w:val="24"/>
              </w:rPr>
              <w:tab/>
            </w:r>
            <w:r w:rsidR="003676B4" w:rsidRPr="003676B4">
              <w:rPr>
                <w:rStyle w:val="Collegamentoipertestuale"/>
                <w:rFonts w:ascii="Garamond" w:hAnsi="Garamond"/>
                <w:b/>
                <w:bCs/>
                <w:noProof/>
                <w:webHidden/>
                <w:sz w:val="24"/>
                <w:szCs w:val="24"/>
              </w:rPr>
              <w:fldChar w:fldCharType="begin"/>
            </w:r>
            <w:r w:rsidR="003676B4" w:rsidRPr="003676B4">
              <w:rPr>
                <w:rStyle w:val="Collegamentoipertestuale"/>
                <w:rFonts w:ascii="Garamond" w:hAnsi="Garamond"/>
                <w:noProof/>
                <w:webHidden/>
                <w:sz w:val="24"/>
                <w:szCs w:val="24"/>
              </w:rPr>
              <w:instrText xml:space="preserve"> PAGEREF _Toc156817825 \h </w:instrText>
            </w:r>
            <w:r w:rsidR="003676B4" w:rsidRPr="003676B4">
              <w:rPr>
                <w:rStyle w:val="Collegamentoipertestuale"/>
                <w:rFonts w:ascii="Garamond" w:hAnsi="Garamond"/>
                <w:b/>
                <w:bCs/>
                <w:noProof/>
                <w:webHidden/>
                <w:sz w:val="24"/>
                <w:szCs w:val="24"/>
              </w:rPr>
            </w:r>
            <w:r w:rsidR="003676B4" w:rsidRPr="003676B4">
              <w:rPr>
                <w:rStyle w:val="Collegamentoipertestuale"/>
                <w:rFonts w:ascii="Garamond" w:hAnsi="Garamond"/>
                <w:b/>
                <w:bCs/>
                <w:noProof/>
                <w:webHidden/>
                <w:sz w:val="24"/>
                <w:szCs w:val="24"/>
              </w:rPr>
              <w:fldChar w:fldCharType="separate"/>
            </w:r>
            <w:r w:rsidR="003676B4" w:rsidRPr="003676B4">
              <w:rPr>
                <w:rStyle w:val="Collegamentoipertestuale"/>
                <w:rFonts w:ascii="Garamond" w:hAnsi="Garamond"/>
                <w:noProof/>
                <w:webHidden/>
                <w:sz w:val="24"/>
                <w:szCs w:val="24"/>
              </w:rPr>
              <w:t>14</w:t>
            </w:r>
            <w:r w:rsidR="003676B4" w:rsidRPr="003676B4">
              <w:rPr>
                <w:rStyle w:val="Collegamentoipertestuale"/>
                <w:rFonts w:ascii="Garamond" w:hAnsi="Garamond"/>
                <w:b/>
                <w:bCs/>
                <w:noProof/>
                <w:webHidden/>
                <w:sz w:val="24"/>
                <w:szCs w:val="24"/>
              </w:rPr>
              <w:fldChar w:fldCharType="end"/>
            </w:r>
          </w:hyperlink>
        </w:p>
        <w:p w14:paraId="6D29377B" w14:textId="77777777" w:rsidR="003676B4" w:rsidRPr="003676B4" w:rsidRDefault="00EA2C9F" w:rsidP="003676B4">
          <w:pPr>
            <w:pStyle w:val="Sommario1"/>
            <w:tabs>
              <w:tab w:val="right" w:leader="dot" w:pos="9054"/>
            </w:tabs>
            <w:jc w:val="center"/>
            <w:rPr>
              <w:rFonts w:ascii="Garamond" w:eastAsiaTheme="minorEastAsia" w:hAnsi="Garamond"/>
              <w:b/>
              <w:bCs/>
              <w:caps/>
              <w:noProof/>
              <w:sz w:val="24"/>
              <w:szCs w:val="24"/>
              <w:lang w:eastAsia="it-IT"/>
            </w:rPr>
          </w:pPr>
          <w:hyperlink w:anchor="_Toc156817826" w:history="1">
            <w:r w:rsidR="003676B4" w:rsidRPr="003676B4">
              <w:rPr>
                <w:rStyle w:val="Collegamentoipertestuale"/>
                <w:rFonts w:ascii="Garamond" w:hAnsi="Garamond"/>
                <w:noProof/>
                <w:sz w:val="24"/>
                <w:szCs w:val="24"/>
              </w:rPr>
              <w:t>Aggiornamento Policy Whistleblowing</w:t>
            </w:r>
            <w:r w:rsidR="003676B4" w:rsidRPr="003676B4">
              <w:rPr>
                <w:rFonts w:ascii="Garamond" w:hAnsi="Garamond"/>
                <w:noProof/>
                <w:webHidden/>
                <w:sz w:val="24"/>
                <w:szCs w:val="24"/>
              </w:rPr>
              <w:tab/>
            </w:r>
            <w:r w:rsidR="003676B4" w:rsidRPr="003676B4">
              <w:rPr>
                <w:rFonts w:ascii="Garamond" w:hAnsi="Garamond"/>
                <w:b/>
                <w:bCs/>
                <w:noProof/>
                <w:webHidden/>
                <w:sz w:val="24"/>
                <w:szCs w:val="24"/>
              </w:rPr>
              <w:fldChar w:fldCharType="begin"/>
            </w:r>
            <w:r w:rsidR="003676B4" w:rsidRPr="003676B4">
              <w:rPr>
                <w:rFonts w:ascii="Garamond" w:hAnsi="Garamond"/>
                <w:noProof/>
                <w:webHidden/>
                <w:sz w:val="24"/>
                <w:szCs w:val="24"/>
              </w:rPr>
              <w:instrText xml:space="preserve"> PAGEREF _Toc156817826 \h </w:instrText>
            </w:r>
            <w:r w:rsidR="003676B4" w:rsidRPr="003676B4">
              <w:rPr>
                <w:rFonts w:ascii="Garamond" w:hAnsi="Garamond"/>
                <w:b/>
                <w:bCs/>
                <w:noProof/>
                <w:webHidden/>
                <w:sz w:val="24"/>
                <w:szCs w:val="24"/>
              </w:rPr>
            </w:r>
            <w:r w:rsidR="003676B4" w:rsidRPr="003676B4">
              <w:rPr>
                <w:rFonts w:ascii="Garamond" w:hAnsi="Garamond"/>
                <w:b/>
                <w:bCs/>
                <w:noProof/>
                <w:webHidden/>
                <w:sz w:val="24"/>
                <w:szCs w:val="24"/>
              </w:rPr>
              <w:fldChar w:fldCharType="separate"/>
            </w:r>
            <w:r w:rsidR="003676B4" w:rsidRPr="003676B4">
              <w:rPr>
                <w:rFonts w:ascii="Garamond" w:hAnsi="Garamond"/>
                <w:noProof/>
                <w:webHidden/>
                <w:sz w:val="24"/>
                <w:szCs w:val="24"/>
              </w:rPr>
              <w:t>14</w:t>
            </w:r>
            <w:r w:rsidR="003676B4" w:rsidRPr="003676B4">
              <w:rPr>
                <w:rFonts w:ascii="Garamond" w:hAnsi="Garamond"/>
                <w:b/>
                <w:bCs/>
                <w:noProof/>
                <w:webHidden/>
                <w:sz w:val="24"/>
                <w:szCs w:val="24"/>
              </w:rPr>
              <w:fldChar w:fldCharType="end"/>
            </w:r>
          </w:hyperlink>
        </w:p>
        <w:p w14:paraId="61426DC8" w14:textId="77777777" w:rsidR="003676B4" w:rsidRPr="003676B4" w:rsidRDefault="003676B4" w:rsidP="003676B4">
          <w:pPr>
            <w:jc w:val="center"/>
            <w:rPr>
              <w:rFonts w:ascii="Garamond" w:hAnsi="Garamond"/>
              <w:color w:val="000000" w:themeColor="text1"/>
              <w:sz w:val="24"/>
              <w:szCs w:val="24"/>
            </w:rPr>
          </w:pPr>
          <w:r w:rsidRPr="003676B4">
            <w:rPr>
              <w:rFonts w:ascii="Garamond" w:hAnsi="Garamond"/>
              <w:noProof/>
              <w:color w:val="000000" w:themeColor="text1"/>
              <w:sz w:val="24"/>
              <w:szCs w:val="24"/>
            </w:rPr>
            <w:fldChar w:fldCharType="end"/>
          </w:r>
        </w:p>
      </w:sdtContent>
    </w:sdt>
    <w:p w14:paraId="4C7A747C" w14:textId="77777777" w:rsidR="003676B4" w:rsidRPr="003676B4" w:rsidRDefault="003676B4" w:rsidP="003676B4">
      <w:pPr>
        <w:pStyle w:val="Corpotesto"/>
        <w:spacing w:before="3" w:line="360" w:lineRule="auto"/>
        <w:jc w:val="center"/>
        <w:rPr>
          <w:rFonts w:ascii="Garamond" w:hAnsi="Garamond" w:cstheme="minorHAnsi"/>
          <w:color w:val="000000" w:themeColor="text1"/>
          <w:sz w:val="24"/>
          <w:szCs w:val="24"/>
        </w:rPr>
      </w:pPr>
    </w:p>
    <w:p w14:paraId="10D3A94B" w14:textId="77777777" w:rsidR="003676B4" w:rsidRPr="003676B4" w:rsidRDefault="003676B4" w:rsidP="003676B4">
      <w:pPr>
        <w:pStyle w:val="Titolo1"/>
        <w:spacing w:line="360" w:lineRule="auto"/>
        <w:jc w:val="both"/>
        <w:rPr>
          <w:rFonts w:ascii="Garamond" w:hAnsi="Garamond"/>
          <w:color w:val="000000" w:themeColor="text1"/>
          <w:sz w:val="24"/>
          <w:szCs w:val="24"/>
        </w:rPr>
      </w:pPr>
      <w:bookmarkStart w:id="0" w:name="_Toc152169727"/>
      <w:bookmarkStart w:id="1" w:name="_Toc156817796"/>
      <w:r w:rsidRPr="003676B4">
        <w:rPr>
          <w:rFonts w:ascii="Garamond" w:hAnsi="Garamond"/>
          <w:color w:val="000000" w:themeColor="text1"/>
          <w:sz w:val="24"/>
          <w:szCs w:val="24"/>
        </w:rPr>
        <w:t>Premessa</w:t>
      </w:r>
      <w:bookmarkEnd w:id="0"/>
      <w:bookmarkEnd w:id="1"/>
    </w:p>
    <w:p w14:paraId="23125978" w14:textId="77777777" w:rsidR="003676B4" w:rsidRPr="003676B4" w:rsidRDefault="003676B4" w:rsidP="003676B4">
      <w:pPr>
        <w:pStyle w:val="Nessunaspaziatura"/>
        <w:spacing w:line="360" w:lineRule="auto"/>
        <w:jc w:val="both"/>
        <w:rPr>
          <w:rFonts w:ascii="Garamond" w:eastAsia="Times New Roman" w:hAnsi="Garamond" w:cs="Calibri"/>
          <w:color w:val="000000" w:themeColor="text1"/>
          <w:sz w:val="24"/>
          <w:szCs w:val="24"/>
          <w:lang w:eastAsia="it-IT"/>
        </w:rPr>
      </w:pPr>
      <w:r w:rsidRPr="003676B4">
        <w:rPr>
          <w:rFonts w:ascii="Garamond" w:eastAsia="Times New Roman" w:hAnsi="Garamond" w:cs="Calibri"/>
          <w:color w:val="000000" w:themeColor="text1"/>
          <w:sz w:val="24"/>
          <w:szCs w:val="24"/>
          <w:lang w:eastAsia="it-IT"/>
        </w:rPr>
        <w:t xml:space="preserve">Scopo della presente procedura è quello di fornire tutte le indicazioni necessarie affinché la gestione del c.d.whistleblowing - </w:t>
      </w:r>
      <w:r w:rsidRPr="003676B4">
        <w:rPr>
          <w:rFonts w:ascii="Garamond" w:eastAsia="Times New Roman" w:hAnsi="Garamond" w:cs="Calibri"/>
          <w:color w:val="000000" w:themeColor="text1"/>
          <w:sz w:val="24"/>
          <w:szCs w:val="24"/>
          <w:u w:val="single"/>
          <w:lang w:eastAsia="it-IT"/>
        </w:rPr>
        <w:t>ossia la pratica di segnalare comportamenti illeciti occorsi all’interno dell’azienda, riscontrati da dipendenti, collaboratori, fornitori e professionisti, durante la propria attività lavorativa e/o professionale, ovvero in costanza di rapporti giuridici e commerciali con l’azienda medesima</w:t>
      </w:r>
      <w:r w:rsidRPr="003676B4">
        <w:rPr>
          <w:rFonts w:ascii="Garamond" w:eastAsia="Times New Roman" w:hAnsi="Garamond" w:cs="Calibri"/>
          <w:color w:val="000000" w:themeColor="text1"/>
          <w:sz w:val="24"/>
          <w:szCs w:val="24"/>
          <w:lang w:eastAsia="it-IT"/>
        </w:rPr>
        <w:t xml:space="preserve"> – avvenga correttamente, nel pieno rispetto di quanto statuito dal D.lgs. 24/2023, attuante la Direttiva EU n. 2019/1937.</w:t>
      </w:r>
    </w:p>
    <w:p w14:paraId="11FF256A" w14:textId="77777777" w:rsidR="003676B4" w:rsidRPr="003676B4" w:rsidRDefault="003676B4" w:rsidP="003676B4">
      <w:pPr>
        <w:pStyle w:val="Corpotesto"/>
        <w:spacing w:line="360" w:lineRule="auto"/>
        <w:jc w:val="both"/>
        <w:rPr>
          <w:rFonts w:ascii="Garamond" w:eastAsia="Times New Roman" w:hAnsi="Garamond"/>
          <w:color w:val="000000" w:themeColor="text1"/>
          <w:sz w:val="24"/>
          <w:szCs w:val="24"/>
          <w:lang w:eastAsia="it-IT"/>
        </w:rPr>
      </w:pPr>
      <w:r w:rsidRPr="003676B4">
        <w:rPr>
          <w:rFonts w:ascii="Garamond" w:eastAsia="Times New Roman" w:hAnsi="Garamond"/>
          <w:color w:val="000000" w:themeColor="text1"/>
          <w:sz w:val="24"/>
          <w:szCs w:val="24"/>
          <w:lang w:eastAsia="it-IT"/>
        </w:rPr>
        <w:t>Il presente documento ha altresì l’obiettivo, ai sensi di quanto previsto dall’Art. 5, comma 1, lett. e) del D. Lgs. n. 24/2023, di formare e informare sull’istituto del whistleblowing e di fornire indicazioni operative chiare circa oggetto, presupposti, contenuti, canali e destinatari delle segnalazioni, al fine di fugare dubbi e incertezze sulla procedura da seguire e sulle conseguenze della segnalazione.</w:t>
      </w:r>
    </w:p>
    <w:p w14:paraId="044B1EAA"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La</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procedura</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6"/>
          <w:sz w:val="24"/>
          <w:szCs w:val="24"/>
        </w:rPr>
        <w:t xml:space="preserve"> </w:t>
      </w:r>
      <w:r w:rsidRPr="003676B4">
        <w:rPr>
          <w:rFonts w:ascii="Garamond" w:hAnsi="Garamond" w:cstheme="minorHAnsi"/>
          <w:color w:val="000000" w:themeColor="text1"/>
          <w:sz w:val="24"/>
          <w:szCs w:val="24"/>
        </w:rPr>
        <w:t>whistleblowing</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mira</w:t>
      </w:r>
      <w:r w:rsidRPr="003676B4">
        <w:rPr>
          <w:rFonts w:ascii="Garamond" w:hAnsi="Garamond" w:cstheme="minorHAnsi"/>
          <w:color w:val="000000" w:themeColor="text1"/>
          <w:spacing w:val="-5"/>
          <w:sz w:val="24"/>
          <w:szCs w:val="24"/>
        </w:rPr>
        <w:t xml:space="preserve"> a:</w:t>
      </w:r>
    </w:p>
    <w:p w14:paraId="50E41A5A" w14:textId="77777777" w:rsidR="003676B4" w:rsidRPr="003676B4" w:rsidRDefault="003676B4" w:rsidP="003676B4">
      <w:pPr>
        <w:pStyle w:val="Paragrafoelenco"/>
        <w:widowControl w:val="0"/>
        <w:numPr>
          <w:ilvl w:val="1"/>
          <w:numId w:val="3"/>
        </w:numPr>
        <w:tabs>
          <w:tab w:val="left" w:pos="832"/>
          <w:tab w:val="left" w:pos="833"/>
        </w:tabs>
        <w:autoSpaceDE w:val="0"/>
        <w:autoSpaceDN w:val="0"/>
        <w:spacing w:after="0" w:line="360" w:lineRule="auto"/>
        <w:ind w:right="118"/>
        <w:contextualSpacing w:val="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Garantire</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la</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riservatezza</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dell’identità</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del</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segnalante, dei soggetti coinvolti</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del</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contenuto</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della</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segnalazione,</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nonché</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il</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divieto di atti discriminatori nei confronti del segnalante all’interno dell’ambiente di lavoro;</w:t>
      </w:r>
    </w:p>
    <w:p w14:paraId="59D3CA2E" w14:textId="77777777" w:rsidR="003676B4" w:rsidRPr="003676B4" w:rsidRDefault="003676B4" w:rsidP="003676B4">
      <w:pPr>
        <w:pStyle w:val="Paragrafoelenco"/>
        <w:widowControl w:val="0"/>
        <w:numPr>
          <w:ilvl w:val="1"/>
          <w:numId w:val="3"/>
        </w:numPr>
        <w:tabs>
          <w:tab w:val="left" w:pos="832"/>
          <w:tab w:val="left" w:pos="833"/>
        </w:tabs>
        <w:autoSpaceDE w:val="0"/>
        <w:autoSpaceDN w:val="0"/>
        <w:spacing w:after="0" w:line="360" w:lineRule="auto"/>
        <w:ind w:right="116"/>
        <w:contextualSpacing w:val="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Fornire al segnalante chiare indicazioni operative in merito all’oggetto, al contenuto, al destinatario ed alle modalità di trasmissione della segnalazione;</w:t>
      </w:r>
    </w:p>
    <w:p w14:paraId="2D003E99" w14:textId="77777777" w:rsidR="003676B4" w:rsidRPr="003676B4" w:rsidRDefault="003676B4" w:rsidP="003676B4">
      <w:pPr>
        <w:pStyle w:val="Paragrafoelenco"/>
        <w:widowControl w:val="0"/>
        <w:numPr>
          <w:ilvl w:val="1"/>
          <w:numId w:val="3"/>
        </w:numPr>
        <w:tabs>
          <w:tab w:val="left" w:pos="832"/>
          <w:tab w:val="left" w:pos="833"/>
        </w:tabs>
        <w:autoSpaceDE w:val="0"/>
        <w:autoSpaceDN w:val="0"/>
        <w:spacing w:after="0" w:line="360" w:lineRule="auto"/>
        <w:contextualSpacing w:val="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Regolamentare</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il</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processo</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gestione</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della</w:t>
      </w:r>
      <w:r w:rsidRPr="003676B4">
        <w:rPr>
          <w:rFonts w:ascii="Garamond" w:hAnsi="Garamond" w:cstheme="minorHAnsi"/>
          <w:color w:val="000000" w:themeColor="text1"/>
          <w:spacing w:val="-6"/>
          <w:sz w:val="24"/>
          <w:szCs w:val="24"/>
        </w:rPr>
        <w:t xml:space="preserve"> </w:t>
      </w:r>
      <w:r w:rsidRPr="003676B4">
        <w:rPr>
          <w:rFonts w:ascii="Garamond" w:hAnsi="Garamond" w:cstheme="minorHAnsi"/>
          <w:color w:val="000000" w:themeColor="text1"/>
          <w:spacing w:val="-2"/>
          <w:sz w:val="24"/>
          <w:szCs w:val="24"/>
        </w:rPr>
        <w:t>segnalazione.</w:t>
      </w:r>
    </w:p>
    <w:p w14:paraId="7D6E3F08" w14:textId="77777777" w:rsidR="003676B4" w:rsidRPr="003676B4" w:rsidRDefault="003676B4" w:rsidP="003676B4">
      <w:pPr>
        <w:spacing w:after="0" w:line="360" w:lineRule="auto"/>
        <w:jc w:val="both"/>
        <w:rPr>
          <w:rFonts w:ascii="Garamond" w:hAnsi="Garamond" w:cstheme="minorHAnsi"/>
          <w:color w:val="000000" w:themeColor="text1"/>
          <w:sz w:val="24"/>
          <w:szCs w:val="24"/>
        </w:rPr>
      </w:pPr>
    </w:p>
    <w:p w14:paraId="097512BE" w14:textId="77777777" w:rsidR="003676B4" w:rsidRPr="003676B4" w:rsidRDefault="003676B4" w:rsidP="003676B4">
      <w:pPr>
        <w:pStyle w:val="Titolo1"/>
        <w:spacing w:line="360" w:lineRule="auto"/>
        <w:jc w:val="both"/>
        <w:rPr>
          <w:rFonts w:ascii="Garamond" w:hAnsi="Garamond"/>
          <w:color w:val="000000" w:themeColor="text1"/>
          <w:sz w:val="24"/>
          <w:szCs w:val="24"/>
        </w:rPr>
      </w:pPr>
      <w:bookmarkStart w:id="2" w:name="_Toc152169728"/>
      <w:bookmarkStart w:id="3" w:name="_Toc156817797"/>
      <w:r w:rsidRPr="003676B4">
        <w:rPr>
          <w:rFonts w:ascii="Garamond" w:hAnsi="Garamond"/>
          <w:color w:val="000000" w:themeColor="text1"/>
          <w:sz w:val="24"/>
          <w:szCs w:val="24"/>
        </w:rPr>
        <w:t>Whistleblowing e whistleblower</w:t>
      </w:r>
      <w:bookmarkEnd w:id="2"/>
      <w:bookmarkEnd w:id="3"/>
    </w:p>
    <w:p w14:paraId="6B5CA7D0" w14:textId="39440455" w:rsidR="003676B4" w:rsidRDefault="003676B4" w:rsidP="003676B4">
      <w:pPr>
        <w:pStyle w:val="NormaleWeb"/>
        <w:shd w:val="clear" w:color="auto" w:fill="FFFFFF"/>
        <w:spacing w:before="0" w:beforeAutospacing="0" w:after="0" w:afterAutospacing="0" w:line="360" w:lineRule="auto"/>
        <w:jc w:val="both"/>
        <w:textAlignment w:val="baseline"/>
        <w:rPr>
          <w:rFonts w:ascii="Garamond" w:hAnsi="Garamond" w:cstheme="minorHAnsi"/>
          <w:color w:val="000000" w:themeColor="text1"/>
        </w:rPr>
      </w:pPr>
      <w:r w:rsidRPr="003676B4">
        <w:rPr>
          <w:rFonts w:ascii="Garamond" w:hAnsi="Garamond" w:cstheme="minorHAnsi"/>
          <w:color w:val="000000" w:themeColor="text1"/>
        </w:rPr>
        <w:t>Per whistleblowing</w:t>
      </w:r>
      <w:r w:rsidRPr="003676B4">
        <w:rPr>
          <w:rFonts w:ascii="Garamond" w:hAnsi="Garamond" w:cstheme="minorHAnsi"/>
          <w:color w:val="000000" w:themeColor="text1"/>
          <w:spacing w:val="-10"/>
        </w:rPr>
        <w:t xml:space="preserve"> </w:t>
      </w:r>
      <w:r w:rsidRPr="003676B4">
        <w:rPr>
          <w:rFonts w:ascii="Garamond" w:hAnsi="Garamond" w:cstheme="minorHAnsi"/>
          <w:color w:val="000000" w:themeColor="text1"/>
        </w:rPr>
        <w:t>si</w:t>
      </w:r>
      <w:r w:rsidRPr="003676B4">
        <w:rPr>
          <w:rFonts w:ascii="Garamond" w:hAnsi="Garamond" w:cstheme="minorHAnsi"/>
          <w:color w:val="000000" w:themeColor="text1"/>
          <w:spacing w:val="-8"/>
        </w:rPr>
        <w:t xml:space="preserve"> </w:t>
      </w:r>
      <w:r w:rsidRPr="003676B4">
        <w:rPr>
          <w:rFonts w:ascii="Garamond" w:hAnsi="Garamond" w:cstheme="minorHAnsi"/>
          <w:color w:val="000000" w:themeColor="text1"/>
        </w:rPr>
        <w:t>intende</w:t>
      </w:r>
      <w:r w:rsidRPr="003676B4">
        <w:rPr>
          <w:rFonts w:ascii="Garamond" w:hAnsi="Garamond" w:cstheme="minorHAnsi"/>
          <w:color w:val="000000" w:themeColor="text1"/>
          <w:spacing w:val="-7"/>
        </w:rPr>
        <w:t xml:space="preserve"> </w:t>
      </w:r>
      <w:r w:rsidRPr="003676B4">
        <w:rPr>
          <w:rFonts w:ascii="Garamond" w:hAnsi="Garamond" w:cstheme="minorHAnsi"/>
          <w:color w:val="000000" w:themeColor="text1"/>
        </w:rPr>
        <w:t>qualsiasi</w:t>
      </w:r>
      <w:r w:rsidRPr="003676B4">
        <w:rPr>
          <w:rFonts w:ascii="Garamond" w:hAnsi="Garamond" w:cstheme="minorHAnsi"/>
          <w:color w:val="000000" w:themeColor="text1"/>
          <w:spacing w:val="-10"/>
        </w:rPr>
        <w:t xml:space="preserve"> </w:t>
      </w:r>
      <w:r w:rsidRPr="003676B4">
        <w:rPr>
          <w:rFonts w:ascii="Garamond" w:hAnsi="Garamond" w:cstheme="minorHAnsi"/>
          <w:color w:val="000000" w:themeColor="text1"/>
        </w:rPr>
        <w:t>segnalazione di condotte illecite,</w:t>
      </w:r>
      <w:r w:rsidRPr="003676B4">
        <w:rPr>
          <w:rFonts w:ascii="Garamond" w:hAnsi="Garamond" w:cstheme="minorHAnsi"/>
          <w:color w:val="000000" w:themeColor="text1"/>
          <w:spacing w:val="-7"/>
        </w:rPr>
        <w:t xml:space="preserve"> </w:t>
      </w:r>
      <w:r w:rsidRPr="003676B4">
        <w:rPr>
          <w:rFonts w:ascii="Garamond" w:hAnsi="Garamond" w:cstheme="minorHAnsi"/>
          <w:color w:val="000000" w:themeColor="text1"/>
        </w:rPr>
        <w:t>presentata</w:t>
      </w:r>
      <w:r w:rsidRPr="003676B4">
        <w:rPr>
          <w:rFonts w:ascii="Garamond" w:hAnsi="Garamond" w:cstheme="minorHAnsi"/>
          <w:color w:val="000000" w:themeColor="text1"/>
          <w:spacing w:val="-8"/>
        </w:rPr>
        <w:t xml:space="preserve"> </w:t>
      </w:r>
      <w:r w:rsidRPr="003676B4">
        <w:rPr>
          <w:rFonts w:ascii="Garamond" w:hAnsi="Garamond" w:cstheme="minorHAnsi"/>
          <w:color w:val="000000" w:themeColor="text1"/>
        </w:rPr>
        <w:t>a</w:t>
      </w:r>
      <w:r w:rsidRPr="003676B4">
        <w:rPr>
          <w:rFonts w:ascii="Garamond" w:hAnsi="Garamond" w:cstheme="minorHAnsi"/>
          <w:color w:val="000000" w:themeColor="text1"/>
          <w:spacing w:val="-10"/>
        </w:rPr>
        <w:t xml:space="preserve"> </w:t>
      </w:r>
      <w:r w:rsidRPr="003676B4">
        <w:rPr>
          <w:rFonts w:ascii="Garamond" w:hAnsi="Garamond" w:cstheme="minorHAnsi"/>
          <w:color w:val="000000" w:themeColor="text1"/>
        </w:rPr>
        <w:t>tutela</w:t>
      </w:r>
      <w:r w:rsidRPr="003676B4">
        <w:rPr>
          <w:rFonts w:ascii="Garamond" w:hAnsi="Garamond" w:cstheme="minorHAnsi"/>
          <w:color w:val="000000" w:themeColor="text1"/>
          <w:spacing w:val="-8"/>
        </w:rPr>
        <w:t xml:space="preserve"> </w:t>
      </w:r>
      <w:r w:rsidRPr="003676B4">
        <w:rPr>
          <w:rFonts w:ascii="Garamond" w:hAnsi="Garamond" w:cstheme="minorHAnsi"/>
          <w:color w:val="000000" w:themeColor="text1"/>
        </w:rPr>
        <w:t>dell’integrità</w:t>
      </w:r>
      <w:r w:rsidRPr="003676B4">
        <w:rPr>
          <w:rFonts w:ascii="Garamond" w:hAnsi="Garamond" w:cstheme="minorHAnsi"/>
          <w:color w:val="000000" w:themeColor="text1"/>
          <w:spacing w:val="-8"/>
        </w:rPr>
        <w:t xml:space="preserve"> </w:t>
      </w:r>
      <w:r w:rsidRPr="003676B4">
        <w:rPr>
          <w:rFonts w:ascii="Garamond" w:hAnsi="Garamond" w:cstheme="minorHAnsi"/>
          <w:color w:val="000000" w:themeColor="text1"/>
        </w:rPr>
        <w:t>dell’azienda,</w:t>
      </w:r>
      <w:r w:rsidRPr="003676B4">
        <w:rPr>
          <w:rFonts w:ascii="Garamond" w:hAnsi="Garamond" w:cstheme="minorHAnsi"/>
          <w:color w:val="000000" w:themeColor="text1"/>
          <w:spacing w:val="-7"/>
        </w:rPr>
        <w:t xml:space="preserve"> </w:t>
      </w:r>
      <w:r w:rsidRPr="003676B4">
        <w:rPr>
          <w:rFonts w:ascii="Garamond" w:hAnsi="Garamond" w:cstheme="minorHAnsi"/>
          <w:color w:val="000000" w:themeColor="text1"/>
        </w:rPr>
        <w:t>fondata</w:t>
      </w:r>
      <w:r w:rsidRPr="003676B4">
        <w:rPr>
          <w:rFonts w:ascii="Garamond" w:hAnsi="Garamond" w:cstheme="minorHAnsi"/>
          <w:color w:val="000000" w:themeColor="text1"/>
          <w:spacing w:val="-8"/>
        </w:rPr>
        <w:t xml:space="preserve"> </w:t>
      </w:r>
      <w:r w:rsidRPr="003676B4">
        <w:rPr>
          <w:rFonts w:ascii="Garamond" w:hAnsi="Garamond" w:cstheme="minorHAnsi"/>
          <w:color w:val="000000" w:themeColor="text1"/>
        </w:rPr>
        <w:t xml:space="preserve">su elementi di fatto precisi e concordanti, di cui i destinatari siano venuti a conoscenza in ragione delle funzioni svolte. </w:t>
      </w:r>
      <w:r w:rsidRPr="003676B4">
        <w:rPr>
          <w:rFonts w:ascii="Garamond" w:eastAsia="Calibri" w:hAnsi="Garamond" w:cstheme="minorHAnsi"/>
          <w:color w:val="000000" w:themeColor="text1"/>
          <w:u w:val="single"/>
          <w:lang w:eastAsia="en-US"/>
        </w:rPr>
        <w:t>Il whistleblowing è, prima di tutto, uno strumento di prevenzione: funzione primaria della segnalazione è quella di portare alla luce possibili rischi di commissione di fatti illeciti</w:t>
      </w:r>
      <w:r w:rsidRPr="003676B4">
        <w:rPr>
          <w:rFonts w:ascii="Garamond" w:eastAsia="Calibri" w:hAnsi="Garamond" w:cstheme="minorHAnsi"/>
          <w:color w:val="000000" w:themeColor="text1"/>
          <w:lang w:eastAsia="en-US"/>
        </w:rPr>
        <w:t xml:space="preserve">. </w:t>
      </w:r>
      <w:r w:rsidRPr="003676B4">
        <w:rPr>
          <w:rFonts w:ascii="Garamond" w:hAnsi="Garamond" w:cstheme="minorHAnsi"/>
          <w:color w:val="000000" w:themeColor="text1"/>
        </w:rPr>
        <w:t>Il whistleblower è colui che, nell’interesse pubblico, segnala fatti illeciti e corruttivi di cui sia venuto direttamente a conoscenza nel contesto lavorativo (Art. 3 D. Lgs. n. 24/2023). Si deve trattare, quindi, di fatti accaduti all’interno dell’azienda o comunque ad essa relativi.  Il comportamento del whistleblower è tutelato dall’ordinamento perché persegue l’interesse pubblico del buon funzionamento dell’azienda e della collettività.</w:t>
      </w:r>
    </w:p>
    <w:p w14:paraId="01671523" w14:textId="77777777" w:rsidR="003676B4" w:rsidRPr="003676B4" w:rsidRDefault="003676B4" w:rsidP="003676B4">
      <w:pPr>
        <w:pStyle w:val="NormaleWeb"/>
        <w:shd w:val="clear" w:color="auto" w:fill="FFFFFF"/>
        <w:spacing w:before="0" w:beforeAutospacing="0" w:after="0" w:afterAutospacing="0" w:line="360" w:lineRule="auto"/>
        <w:jc w:val="both"/>
        <w:textAlignment w:val="baseline"/>
        <w:rPr>
          <w:rFonts w:ascii="Garamond" w:hAnsi="Garamond" w:cstheme="minorHAnsi"/>
          <w:color w:val="000000" w:themeColor="text1"/>
        </w:rPr>
      </w:pPr>
    </w:p>
    <w:p w14:paraId="5C9EB785" w14:textId="1DA7C8D8" w:rsidR="003676B4" w:rsidRPr="003676B4" w:rsidRDefault="003676B4" w:rsidP="003676B4">
      <w:pPr>
        <w:pStyle w:val="NormaleWeb"/>
        <w:shd w:val="clear" w:color="auto" w:fill="FFFFFF"/>
        <w:spacing w:line="360" w:lineRule="auto"/>
        <w:jc w:val="both"/>
        <w:rPr>
          <w:rFonts w:ascii="Garamond" w:hAnsi="Garamond"/>
        </w:rPr>
      </w:pPr>
      <w:bookmarkStart w:id="4" w:name="_GoBack"/>
      <w:bookmarkEnd w:id="4"/>
      <w:r w:rsidRPr="003676B4">
        <w:rPr>
          <w:rFonts w:ascii="Garamond" w:hAnsi="Garamond" w:cstheme="minorHAnsi"/>
          <w:color w:val="000000" w:themeColor="text1"/>
        </w:rPr>
        <w:lastRenderedPageBreak/>
        <w:t xml:space="preserve">Le segnalazioni possono essere inoltrate da qualsiasi dipendente di </w:t>
      </w:r>
      <w:r w:rsidRPr="003676B4">
        <w:rPr>
          <w:rFonts w:ascii="Garamond" w:hAnsi="Garamond"/>
        </w:rPr>
        <w:t>P.B.F. SRL</w:t>
      </w:r>
      <w:r w:rsidRPr="003676B4">
        <w:rPr>
          <w:rFonts w:ascii="Garamond" w:hAnsi="Garamond" w:cstheme="minorHAnsi"/>
          <w:color w:val="000000" w:themeColor="text1"/>
        </w:rPr>
        <w:t xml:space="preserve">, a tempo sia determinato sia indeterminato, sia full-time sia part-time, nonché da collaboratori, consulenti, professionisti e lavoratori e collaboratori delle imprese fornitrici di beni e servizi.  La presente procedura si applica altresì alle persone segnalanti qualora segnalino o divulghino informazioni sulle violazioni acquisite nell’ambito di un rapporto di lavoro nel frattempo terminato, nonché alle persone segnalanti il cui rapporto di lavoro non sia ancora iniziato, nei casi in cui le informazioni riguardanti la violazione siano state acquisite durante il processo di selezione o altre fasi delle trattative precontrattuali. </w:t>
      </w:r>
    </w:p>
    <w:p w14:paraId="4FF344F4" w14:textId="77777777" w:rsidR="003676B4" w:rsidRPr="003676B4" w:rsidRDefault="003676B4" w:rsidP="003676B4">
      <w:pPr>
        <w:pStyle w:val="Nessunaspaziatura"/>
        <w:spacing w:line="360" w:lineRule="auto"/>
        <w:jc w:val="both"/>
        <w:rPr>
          <w:rFonts w:ascii="Garamond" w:eastAsia="Times New Roman" w:hAnsi="Garamond" w:cstheme="minorHAnsi"/>
          <w:color w:val="000000" w:themeColor="text1"/>
          <w:sz w:val="24"/>
          <w:szCs w:val="24"/>
          <w:lang w:eastAsia="it-IT"/>
        </w:rPr>
      </w:pPr>
      <w:r w:rsidRPr="003676B4">
        <w:rPr>
          <w:rFonts w:ascii="Garamond" w:eastAsia="Times New Roman" w:hAnsi="Garamond" w:cstheme="minorHAnsi"/>
          <w:color w:val="000000" w:themeColor="text1"/>
          <w:sz w:val="24"/>
          <w:szCs w:val="24"/>
          <w:lang w:eastAsia="it-IT"/>
        </w:rPr>
        <w:t>L’istituto del whistleblowing ha come obiettivo la tutela della persona fisica; pertanto, le segnalazioni effettuate da soggetti diversi da quelli sopra indicati, ivi inclusi i rappresentanti di organizzazioni sindacali, non rientrano nelle tipologie previste dalla procedura.</w:t>
      </w:r>
    </w:p>
    <w:p w14:paraId="42A92419" w14:textId="77777777" w:rsidR="003676B4" w:rsidRPr="003676B4" w:rsidRDefault="003676B4" w:rsidP="003676B4">
      <w:pPr>
        <w:pStyle w:val="Nessunaspaziatura"/>
        <w:spacing w:line="360" w:lineRule="auto"/>
        <w:jc w:val="both"/>
        <w:rPr>
          <w:rFonts w:ascii="Garamond" w:eastAsia="Times New Roman" w:hAnsi="Garamond" w:cstheme="minorHAnsi"/>
          <w:color w:val="000000" w:themeColor="text1"/>
          <w:sz w:val="24"/>
          <w:szCs w:val="24"/>
          <w:lang w:eastAsia="it-IT"/>
        </w:rPr>
      </w:pPr>
    </w:p>
    <w:p w14:paraId="6DDABCA7" w14:textId="77777777" w:rsidR="003676B4" w:rsidRPr="003676B4" w:rsidRDefault="003676B4" w:rsidP="003676B4">
      <w:pPr>
        <w:pStyle w:val="Titolo1"/>
        <w:spacing w:line="360" w:lineRule="auto"/>
        <w:jc w:val="both"/>
        <w:rPr>
          <w:rFonts w:ascii="Garamond" w:hAnsi="Garamond"/>
          <w:color w:val="000000" w:themeColor="text1"/>
          <w:sz w:val="24"/>
          <w:szCs w:val="24"/>
        </w:rPr>
      </w:pPr>
      <w:bookmarkStart w:id="5" w:name="_Toc152169729"/>
      <w:bookmarkStart w:id="6" w:name="_Toc156817798"/>
      <w:r w:rsidRPr="003676B4">
        <w:rPr>
          <w:rFonts w:ascii="Garamond" w:hAnsi="Garamond"/>
          <w:color w:val="000000" w:themeColor="text1"/>
          <w:sz w:val="24"/>
          <w:szCs w:val="24"/>
        </w:rPr>
        <w:t>Normativa di riferimento</w:t>
      </w:r>
      <w:bookmarkEnd w:id="5"/>
      <w:bookmarkEnd w:id="6"/>
    </w:p>
    <w:p w14:paraId="7B84503F" w14:textId="77777777" w:rsidR="003676B4" w:rsidRPr="003676B4" w:rsidRDefault="003676B4" w:rsidP="003676B4">
      <w:pPr>
        <w:pStyle w:val="Paragrafoelenco"/>
        <w:numPr>
          <w:ilvl w:val="0"/>
          <w:numId w:val="10"/>
        </w:numPr>
        <w:spacing w:line="360" w:lineRule="auto"/>
        <w:jc w:val="both"/>
        <w:rPr>
          <w:rFonts w:ascii="Garamond" w:hAnsi="Garamond"/>
          <w:color w:val="000000" w:themeColor="text1"/>
          <w:sz w:val="24"/>
          <w:szCs w:val="24"/>
          <w:lang w:eastAsia="it-IT"/>
        </w:rPr>
      </w:pPr>
      <w:r w:rsidRPr="003676B4">
        <w:rPr>
          <w:rFonts w:ascii="Garamond" w:hAnsi="Garamond"/>
          <w:color w:val="000000" w:themeColor="text1"/>
          <w:sz w:val="24"/>
          <w:szCs w:val="24"/>
          <w:lang w:eastAsia="it-IT"/>
        </w:rPr>
        <w:t>Direttiva (Ue) 2019/1937 del Parlamento Europeo e  del Consiglio del 23 ottobre 2019 riguardante la protezione delle persone che segnalano violazioni del diritto dell’Unione;</w:t>
      </w:r>
    </w:p>
    <w:p w14:paraId="1E076B36" w14:textId="77777777" w:rsidR="003676B4" w:rsidRPr="003676B4" w:rsidRDefault="003676B4" w:rsidP="003676B4">
      <w:pPr>
        <w:pStyle w:val="Paragrafoelenco"/>
        <w:numPr>
          <w:ilvl w:val="0"/>
          <w:numId w:val="10"/>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Linee guida in materia di protezione delle persone che segnalano violazioni del diritto dell’Unione e protezione delle persone che segnalano violazioni delle disposizioni normative nazionali. Procedure per la presentazione e gestione delle segnalazioni esterne dell’Anac;</w:t>
      </w:r>
    </w:p>
    <w:p w14:paraId="1DA8C6DE" w14:textId="77777777" w:rsidR="003676B4" w:rsidRPr="003676B4" w:rsidRDefault="003676B4" w:rsidP="003676B4">
      <w:pPr>
        <w:pStyle w:val="Paragrafoelenco"/>
        <w:numPr>
          <w:ilvl w:val="0"/>
          <w:numId w:val="10"/>
        </w:numPr>
        <w:spacing w:line="360" w:lineRule="auto"/>
        <w:jc w:val="both"/>
        <w:rPr>
          <w:rFonts w:ascii="Garamond" w:hAnsi="Garamond"/>
          <w:color w:val="000000" w:themeColor="text1"/>
          <w:sz w:val="24"/>
          <w:szCs w:val="24"/>
          <w:lang w:eastAsia="it-IT"/>
        </w:rPr>
      </w:pPr>
      <w:bookmarkStart w:id="7" w:name="_Toc152169730"/>
      <w:r w:rsidRPr="003676B4">
        <w:rPr>
          <w:rFonts w:ascii="Garamond" w:hAnsi="Garamond"/>
          <w:color w:val="000000" w:themeColor="text1"/>
          <w:sz w:val="24"/>
          <w:szCs w:val="24"/>
          <w:lang w:eastAsia="it-IT"/>
        </w:rPr>
        <w:t>Decreto Legislativo 10 marzo 2023, n. 24. 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bookmarkEnd w:id="7"/>
    </w:p>
    <w:p w14:paraId="6EE1FABA" w14:textId="77777777" w:rsidR="003676B4" w:rsidRPr="003676B4" w:rsidRDefault="003676B4" w:rsidP="003676B4">
      <w:pPr>
        <w:pStyle w:val="Paragrafoelenco"/>
        <w:numPr>
          <w:ilvl w:val="0"/>
          <w:numId w:val="10"/>
        </w:numPr>
        <w:spacing w:line="360" w:lineRule="auto"/>
        <w:jc w:val="both"/>
        <w:rPr>
          <w:rFonts w:ascii="Garamond" w:hAnsi="Garamond"/>
          <w:color w:val="000000" w:themeColor="text1"/>
          <w:sz w:val="24"/>
          <w:szCs w:val="24"/>
          <w:lang w:eastAsia="it-IT"/>
        </w:rPr>
      </w:pPr>
      <w:bookmarkStart w:id="8" w:name="_Toc152169731"/>
      <w:r w:rsidRPr="003676B4">
        <w:rPr>
          <w:rFonts w:ascii="Garamond" w:hAnsi="Garamond"/>
          <w:color w:val="000000" w:themeColor="text1"/>
          <w:sz w:val="24"/>
          <w:szCs w:val="24"/>
          <w:lang w:eastAsia="it-IT"/>
        </w:rPr>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o GDPR</w:t>
      </w:r>
      <w:bookmarkEnd w:id="8"/>
      <w:r w:rsidRPr="003676B4">
        <w:rPr>
          <w:rFonts w:ascii="Garamond" w:hAnsi="Garamond"/>
          <w:color w:val="000000" w:themeColor="text1"/>
          <w:sz w:val="24"/>
          <w:szCs w:val="24"/>
          <w:lang w:eastAsia="it-IT"/>
        </w:rPr>
        <w:t>.</w:t>
      </w:r>
    </w:p>
    <w:p w14:paraId="0610D8B6" w14:textId="77777777" w:rsidR="003676B4" w:rsidRDefault="003676B4" w:rsidP="003676B4">
      <w:pPr>
        <w:pStyle w:val="Titolo1"/>
        <w:spacing w:line="360" w:lineRule="auto"/>
        <w:jc w:val="both"/>
        <w:rPr>
          <w:rFonts w:ascii="Garamond" w:hAnsi="Garamond"/>
          <w:color w:val="000000" w:themeColor="text1"/>
          <w:sz w:val="24"/>
          <w:szCs w:val="24"/>
        </w:rPr>
      </w:pPr>
      <w:bookmarkStart w:id="9" w:name="_Toc152169732"/>
      <w:bookmarkStart w:id="10" w:name="_Toc156817799"/>
    </w:p>
    <w:p w14:paraId="6E5CA7BB" w14:textId="0E4B9E9E" w:rsidR="003676B4" w:rsidRPr="003676B4" w:rsidRDefault="003676B4" w:rsidP="003676B4">
      <w:pPr>
        <w:pStyle w:val="Titolo1"/>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La segnalazione</w:t>
      </w:r>
      <w:bookmarkEnd w:id="9"/>
      <w:bookmarkEnd w:id="10"/>
    </w:p>
    <w:p w14:paraId="739B9C01"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Le condotte illecite che possono essere oggetto di segnalazione sono molteplici</w:t>
      </w:r>
      <w:r w:rsidRPr="003676B4">
        <w:rPr>
          <w:rFonts w:ascii="Garamond" w:hAnsi="Garamond" w:cstheme="minorHAnsi"/>
          <w:color w:val="000000" w:themeColor="text1"/>
          <w:sz w:val="24"/>
          <w:szCs w:val="24"/>
        </w:rPr>
        <w:t xml:space="preserve"> e possono avere ad oggetto </w:t>
      </w:r>
      <w:r w:rsidRPr="003676B4">
        <w:rPr>
          <w:rFonts w:ascii="Garamond" w:eastAsia="Calibri" w:hAnsi="Garamond" w:cstheme="minorHAnsi"/>
          <w:color w:val="000000" w:themeColor="text1"/>
          <w:sz w:val="24"/>
          <w:szCs w:val="24"/>
        </w:rPr>
        <w:t>fatti rilevanti sotto il profilo penale, amministrativo o contabile.  Può quindi costituire oggetto di segnalazione qualsiasi azione od omissione, commessa o tentata, che, a titolo esemplificativo e non esaustivo, sia:</w:t>
      </w:r>
    </w:p>
    <w:p w14:paraId="33BCC1EF"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penalmente rilevante;</w:t>
      </w:r>
    </w:p>
    <w:p w14:paraId="6B68B321"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 xml:space="preserve">suscettibile di arrecare un pregiudizio all’immagine di </w:t>
      </w:r>
      <w:r w:rsidRPr="003676B4">
        <w:rPr>
          <w:rFonts w:ascii="Garamond" w:hAnsi="Garamond"/>
          <w:sz w:val="24"/>
          <w:szCs w:val="24"/>
          <w:lang w:eastAsia="it-IT"/>
        </w:rPr>
        <w:t>P.B.F. SRL</w:t>
      </w:r>
      <w:r w:rsidRPr="003676B4">
        <w:rPr>
          <w:rFonts w:ascii="Garamond" w:eastAsia="Calibri" w:hAnsi="Garamond" w:cstheme="minorHAnsi"/>
          <w:color w:val="000000" w:themeColor="text1"/>
          <w:sz w:val="24"/>
          <w:szCs w:val="24"/>
        </w:rPr>
        <w:t xml:space="preserve">; </w:t>
      </w:r>
    </w:p>
    <w:p w14:paraId="2AACF9DE"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 xml:space="preserve">suscettibile di arrecare un danno patrimoniale a </w:t>
      </w:r>
      <w:r w:rsidRPr="003676B4">
        <w:rPr>
          <w:rFonts w:ascii="Garamond" w:hAnsi="Garamond"/>
          <w:sz w:val="24"/>
          <w:szCs w:val="24"/>
          <w:lang w:eastAsia="it-IT"/>
        </w:rPr>
        <w:t>P.B.F. SRL</w:t>
      </w:r>
      <w:r w:rsidRPr="003676B4">
        <w:rPr>
          <w:rFonts w:ascii="Garamond" w:eastAsia="Calibri" w:hAnsi="Garamond" w:cstheme="minorHAnsi"/>
          <w:color w:val="000000" w:themeColor="text1"/>
          <w:sz w:val="24"/>
          <w:szCs w:val="24"/>
        </w:rPr>
        <w:t>;</w:t>
      </w:r>
    </w:p>
    <w:p w14:paraId="48FA7D4F"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suscettibile di arrecare un danno alla salute o alla sicurezza dei dipendenti, utenti e cittadini o di arrecare un danno all’ambiente;</w:t>
      </w:r>
    </w:p>
    <w:p w14:paraId="4CA61A5D"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 xml:space="preserve">suscettibile di arrecare un pregiudizio agli utenti o ai dipendenti o ad altri soggetti che svolgono la loro attività presso </w:t>
      </w:r>
      <w:r w:rsidRPr="003676B4">
        <w:rPr>
          <w:rFonts w:ascii="Garamond" w:hAnsi="Garamond"/>
          <w:sz w:val="24"/>
          <w:szCs w:val="24"/>
          <w:lang w:eastAsia="it-IT"/>
        </w:rPr>
        <w:t>P.B.F. SRL</w:t>
      </w:r>
      <w:r w:rsidRPr="003676B4">
        <w:rPr>
          <w:rFonts w:ascii="Garamond" w:eastAsia="Calibri" w:hAnsi="Garamond" w:cstheme="minorHAnsi"/>
          <w:color w:val="000000" w:themeColor="text1"/>
          <w:sz w:val="24"/>
          <w:szCs w:val="24"/>
        </w:rPr>
        <w:t xml:space="preserve">. </w:t>
      </w:r>
    </w:p>
    <w:p w14:paraId="1B4E3362"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Possono formare altresì oggetto di segnalazione attività illecite non ancora compiute, ma che il whistleblower ritenga ragionevolmente che possano verificarsi, sulla base di elementi precisi e circostanziati.  Non sono invece meritevoli di tutela e sono pertanto escluse dalla presente procedura:</w:t>
      </w:r>
    </w:p>
    <w:p w14:paraId="22160906" w14:textId="77777777" w:rsidR="003676B4" w:rsidRPr="003676B4" w:rsidRDefault="003676B4" w:rsidP="003676B4">
      <w:pPr>
        <w:pStyle w:val="Nessunaspaziatura"/>
        <w:numPr>
          <w:ilvl w:val="0"/>
          <w:numId w:val="5"/>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le rimostranze di carattere personale, rivendicazioni o richieste del segnalante che attengono alla disciplina del rapporto di lavoro o ai rapporti con superiori gerarchici o colleghi;</w:t>
      </w:r>
    </w:p>
    <w:p w14:paraId="4264FD87"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le segnalazioni fondate su meri sospetti o voci.</w:t>
      </w:r>
    </w:p>
    <w:p w14:paraId="375EEF6C"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p>
    <w:p w14:paraId="5013D1BC" w14:textId="77777777" w:rsidR="003676B4" w:rsidRPr="003676B4" w:rsidRDefault="003676B4" w:rsidP="003676B4">
      <w:pPr>
        <w:pStyle w:val="Titolo1"/>
        <w:spacing w:line="360" w:lineRule="auto"/>
        <w:jc w:val="both"/>
        <w:rPr>
          <w:rFonts w:ascii="Garamond" w:hAnsi="Garamond"/>
          <w:color w:val="000000" w:themeColor="text1"/>
          <w:sz w:val="24"/>
          <w:szCs w:val="24"/>
        </w:rPr>
      </w:pPr>
      <w:bookmarkStart w:id="11" w:name="_Toc152169733"/>
      <w:bookmarkStart w:id="12" w:name="_Toc156817800"/>
      <w:r w:rsidRPr="003676B4">
        <w:rPr>
          <w:rFonts w:ascii="Garamond" w:hAnsi="Garamond"/>
          <w:color w:val="000000" w:themeColor="text1"/>
          <w:sz w:val="24"/>
          <w:szCs w:val="24"/>
        </w:rPr>
        <w:t>Gestore dei canali di segnalazione</w:t>
      </w:r>
      <w:bookmarkEnd w:id="11"/>
      <w:bookmarkEnd w:id="12"/>
    </w:p>
    <w:p w14:paraId="2361E86C" w14:textId="77777777" w:rsidR="003676B4" w:rsidRPr="003676B4" w:rsidRDefault="003676B4" w:rsidP="003676B4">
      <w:pPr>
        <w:pStyle w:val="NormaleWeb"/>
        <w:spacing w:line="360" w:lineRule="auto"/>
        <w:jc w:val="both"/>
      </w:pPr>
      <w:r w:rsidRPr="003676B4">
        <w:rPr>
          <w:rFonts w:ascii="Garamond" w:eastAsia="Calibri" w:hAnsi="Garamond" w:cstheme="minorHAnsi"/>
          <w:color w:val="000000" w:themeColor="text1"/>
          <w:lang w:eastAsia="en-US"/>
        </w:rPr>
        <w:t xml:space="preserve">Le segnalazioni vengono recapitate al Gestore dei canali di segnalazione nella persona della signora </w:t>
      </w:r>
      <w:r w:rsidRPr="003676B4">
        <w:rPr>
          <w:rFonts w:ascii="Garamond" w:eastAsia="Calibri" w:hAnsi="Garamond" w:cstheme="minorHAnsi"/>
          <w:b/>
          <w:bCs/>
          <w:color w:val="000000" w:themeColor="text1"/>
          <w:u w:val="single"/>
          <w:lang w:eastAsia="en-US"/>
        </w:rPr>
        <w:t>Silvia Cini</w:t>
      </w:r>
      <w:r w:rsidRPr="003676B4">
        <w:rPr>
          <w:rFonts w:ascii="Garamond" w:eastAsia="Calibri" w:hAnsi="Garamond" w:cstheme="minorHAnsi"/>
          <w:color w:val="000000" w:themeColor="text1"/>
          <w:lang w:eastAsia="en-US"/>
        </w:rPr>
        <w:t>.  Lo stesso, in quanto destinatario unico delle segnalazioni, si intende “incaricato del trattamento dei dati personali” secondo le disposizioni delle norme in materia di protezione dei dati personali (Reg. Europeo 679/2016  e D. Lgs. n. 196/03 aggiornato al D. Lgs 101/2018), ed è tenuto alla trattazione della segnalazione:</w:t>
      </w:r>
    </w:p>
    <w:p w14:paraId="7E1E49E0"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in osservanza ai criteri di riservatezza;</w:t>
      </w:r>
    </w:p>
    <w:p w14:paraId="6B0523FD"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nel pieno rispetto delle misure di sicurezza, custodendo e controllando i dati oggetto di trattamento in modo da evitare rischi, anche accidentali, di distruzione, perdita, accesso non autorizzato o trattamento non consentito.</w:t>
      </w:r>
    </w:p>
    <w:p w14:paraId="3F428670" w14:textId="77777777" w:rsidR="003676B4" w:rsidRPr="003676B4" w:rsidRDefault="003676B4" w:rsidP="003676B4">
      <w:pPr>
        <w:pStyle w:val="Nessunaspaziatura"/>
        <w:spacing w:line="360" w:lineRule="auto"/>
        <w:jc w:val="both"/>
        <w:rPr>
          <w:rFonts w:ascii="Garamond" w:hAnsi="Garamond"/>
          <w:color w:val="000000" w:themeColor="text1"/>
          <w:sz w:val="24"/>
          <w:szCs w:val="24"/>
        </w:rPr>
      </w:pPr>
    </w:p>
    <w:p w14:paraId="426A84BA" w14:textId="77777777" w:rsidR="003676B4" w:rsidRDefault="003676B4" w:rsidP="003676B4">
      <w:pPr>
        <w:pStyle w:val="Titolo2"/>
        <w:spacing w:line="360" w:lineRule="auto"/>
        <w:jc w:val="both"/>
        <w:rPr>
          <w:rFonts w:ascii="Garamond" w:hAnsi="Garamond"/>
          <w:b/>
          <w:bCs/>
          <w:color w:val="000000" w:themeColor="text1"/>
          <w:sz w:val="24"/>
          <w:szCs w:val="24"/>
        </w:rPr>
      </w:pPr>
      <w:bookmarkStart w:id="13" w:name="_Toc156817801"/>
    </w:p>
    <w:p w14:paraId="762C5552" w14:textId="4F567244" w:rsidR="003676B4" w:rsidRPr="003676B4" w:rsidRDefault="003676B4" w:rsidP="003676B4">
      <w:pPr>
        <w:pStyle w:val="Titolo2"/>
        <w:spacing w:line="360" w:lineRule="auto"/>
        <w:jc w:val="both"/>
        <w:rPr>
          <w:rFonts w:ascii="Garamond" w:hAnsi="Garamond"/>
          <w:b/>
          <w:bCs/>
          <w:color w:val="000000" w:themeColor="text1"/>
          <w:sz w:val="24"/>
          <w:szCs w:val="24"/>
        </w:rPr>
      </w:pPr>
      <w:r w:rsidRPr="003676B4">
        <w:rPr>
          <w:rFonts w:ascii="Garamond" w:hAnsi="Garamond"/>
          <w:b/>
          <w:bCs/>
          <w:color w:val="000000" w:themeColor="text1"/>
          <w:sz w:val="24"/>
          <w:szCs w:val="24"/>
        </w:rPr>
        <w:t>Funzioni del Gestore dei canali di segnalazione</w:t>
      </w:r>
      <w:bookmarkEnd w:id="13"/>
    </w:p>
    <w:p w14:paraId="1DD21471" w14:textId="77777777" w:rsidR="003676B4" w:rsidRPr="003676B4" w:rsidRDefault="003676B4" w:rsidP="003676B4">
      <w:pPr>
        <w:pStyle w:val="Nessunaspaziatura"/>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 xml:space="preserve">Le responsabilità del processo sono demandate al Gestore dei canali di segnalazione, individuato nella </w:t>
      </w:r>
      <w:r w:rsidRPr="003676B4">
        <w:rPr>
          <w:rFonts w:ascii="Garamond" w:eastAsia="Calibri" w:hAnsi="Garamond" w:cstheme="minorHAnsi"/>
          <w:color w:val="000000" w:themeColor="text1"/>
          <w:sz w:val="24"/>
          <w:szCs w:val="24"/>
        </w:rPr>
        <w:t xml:space="preserve">signora </w:t>
      </w:r>
      <w:r w:rsidRPr="003676B4">
        <w:rPr>
          <w:rFonts w:ascii="Garamond" w:eastAsia="Calibri" w:hAnsi="Garamond" w:cstheme="minorHAnsi"/>
          <w:b/>
          <w:bCs/>
          <w:color w:val="000000" w:themeColor="text1"/>
          <w:sz w:val="24"/>
          <w:szCs w:val="24"/>
          <w:u w:val="single"/>
        </w:rPr>
        <w:t>Silvia Cini</w:t>
      </w:r>
      <w:r w:rsidRPr="003676B4">
        <w:rPr>
          <w:rFonts w:ascii="Garamond" w:hAnsi="Garamond"/>
          <w:color w:val="000000" w:themeColor="text1"/>
          <w:sz w:val="24"/>
          <w:szCs w:val="24"/>
        </w:rPr>
        <w:t>. Tra le sue funzioni riportiamo</w:t>
      </w:r>
    </w:p>
    <w:p w14:paraId="1F66EB06" w14:textId="77777777" w:rsidR="003676B4" w:rsidRPr="003676B4" w:rsidRDefault="003676B4" w:rsidP="003676B4">
      <w:pPr>
        <w:pStyle w:val="Nessunaspaziatura"/>
        <w:numPr>
          <w:ilvl w:val="0"/>
          <w:numId w:val="4"/>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aggiornare il Registro delle segnalazioni;</w:t>
      </w:r>
    </w:p>
    <w:p w14:paraId="4A5312F4" w14:textId="77777777" w:rsidR="003676B4" w:rsidRPr="003676B4" w:rsidRDefault="003676B4" w:rsidP="003676B4">
      <w:pPr>
        <w:pStyle w:val="Nessunaspaziatura"/>
        <w:numPr>
          <w:ilvl w:val="0"/>
          <w:numId w:val="4"/>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garantire la conservazione e la privacy della documentazione originale inerente le segnalazioni in appositi archivi cartacei/informatici, con i più elevati standard di sicurezza/riservatezza;</w:t>
      </w:r>
    </w:p>
    <w:p w14:paraId="700B094F" w14:textId="77777777" w:rsidR="003676B4" w:rsidRPr="003676B4" w:rsidRDefault="003676B4" w:rsidP="003676B4">
      <w:pPr>
        <w:pStyle w:val="Nessunaspaziatura"/>
        <w:numPr>
          <w:ilvl w:val="0"/>
          <w:numId w:val="4"/>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monitorare i canali di comunicazione (cassetta postale esterna e piattaforma);</w:t>
      </w:r>
    </w:p>
    <w:p w14:paraId="72710066" w14:textId="77777777" w:rsidR="003676B4" w:rsidRPr="003676B4" w:rsidRDefault="003676B4" w:rsidP="003676B4">
      <w:pPr>
        <w:pStyle w:val="Nessunaspaziatura"/>
        <w:numPr>
          <w:ilvl w:val="0"/>
          <w:numId w:val="4"/>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monitorare i canali di comunicazione e archiviazione coinvolti nel processo di segnalazione e di eventuale successiva istruttoria;</w:t>
      </w:r>
    </w:p>
    <w:p w14:paraId="74294E0D" w14:textId="77777777" w:rsidR="003676B4" w:rsidRPr="003676B4" w:rsidRDefault="003676B4" w:rsidP="003676B4">
      <w:pPr>
        <w:pStyle w:val="Nessunaspaziatura"/>
        <w:numPr>
          <w:ilvl w:val="0"/>
          <w:numId w:val="4"/>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aggiornare e mettere a disposizione i moduli per la segnalazione, allegati alla presente procedura.</w:t>
      </w:r>
    </w:p>
    <w:p w14:paraId="093024A5" w14:textId="77777777" w:rsidR="003676B4" w:rsidRPr="003676B4" w:rsidRDefault="003676B4" w:rsidP="003676B4">
      <w:pPr>
        <w:pStyle w:val="Titolo1"/>
        <w:spacing w:line="360" w:lineRule="auto"/>
        <w:jc w:val="both"/>
        <w:rPr>
          <w:rFonts w:ascii="Garamond" w:hAnsi="Garamond"/>
          <w:color w:val="000000" w:themeColor="text1"/>
          <w:sz w:val="24"/>
          <w:szCs w:val="24"/>
        </w:rPr>
      </w:pPr>
      <w:bookmarkStart w:id="14" w:name="_Toc152169734"/>
      <w:bookmarkStart w:id="15" w:name="_Toc156817802"/>
      <w:r w:rsidRPr="003676B4">
        <w:rPr>
          <w:rFonts w:ascii="Garamond" w:hAnsi="Garamond"/>
          <w:color w:val="000000" w:themeColor="text1"/>
          <w:sz w:val="24"/>
          <w:szCs w:val="24"/>
        </w:rPr>
        <w:t>Modalità operative per effettuare la segnalazione</w:t>
      </w:r>
      <w:bookmarkEnd w:id="14"/>
      <w:bookmarkEnd w:id="15"/>
    </w:p>
    <w:p w14:paraId="16FA90B5"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Il segnalante che intenda denunciare un fatto riconducibile alle condotte elencate al paragrafo precedente deve seguire le istruzioni della presente procedura.</w:t>
      </w:r>
    </w:p>
    <w:p w14:paraId="258E1D2A"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In particolare, la segnalazione:</w:t>
      </w:r>
    </w:p>
    <w:p w14:paraId="58018A94"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deve essere effettuata in buona fede e non deve essere fondata su meri sospetti o voci;</w:t>
      </w:r>
    </w:p>
    <w:p w14:paraId="4E2E440E" w14:textId="77777777"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deve essere il più possibile circostanziata e offrire il maggior numero di elementi per consentire al gruppo di lavoro dedicato alla gestione delle segnalazioni di effettuare le dovute verifiche ed attività istruttorie;</w:t>
      </w:r>
    </w:p>
    <w:p w14:paraId="6D87A9FA" w14:textId="6FF94B3C" w:rsidR="003676B4" w:rsidRPr="003676B4" w:rsidRDefault="003676B4" w:rsidP="003676B4">
      <w:pPr>
        <w:pStyle w:val="Nessunaspaziatura"/>
        <w:numPr>
          <w:ilvl w:val="0"/>
          <w:numId w:val="4"/>
        </w:num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non deve assumere toni ingiuriosi o contenere offese personali o giudizi morali volti a offendere o ledere l’onore e/o il decoro personale e/o professionale della persona o delle persone a cui i fatti segnalati sono riferiti.</w:t>
      </w:r>
    </w:p>
    <w:tbl>
      <w:tblPr>
        <w:tblStyle w:val="Tabellagriglia1chiara"/>
        <w:tblW w:w="0" w:type="auto"/>
        <w:tblLook w:val="04A0" w:firstRow="1" w:lastRow="0" w:firstColumn="1" w:lastColumn="0" w:noHBand="0" w:noVBand="1"/>
      </w:tblPr>
      <w:tblGrid>
        <w:gridCol w:w="9622"/>
      </w:tblGrid>
      <w:tr w:rsidR="003676B4" w:rsidRPr="003676B4" w14:paraId="336A9C93" w14:textId="77777777" w:rsidTr="00C176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tcPr>
          <w:p w14:paraId="0890BB35" w14:textId="77777777" w:rsidR="003676B4" w:rsidRPr="003676B4" w:rsidRDefault="003676B4" w:rsidP="00C17631">
            <w:pPr>
              <w:pStyle w:val="NormaleWeb"/>
              <w:shd w:val="clear" w:color="auto" w:fill="FFFFFF"/>
              <w:spacing w:line="360" w:lineRule="auto"/>
              <w:jc w:val="both"/>
              <w:rPr>
                <w:rFonts w:ascii="Garamond" w:hAnsi="Garamond"/>
                <w:b w:val="0"/>
                <w:bCs/>
                <w:color w:val="000000" w:themeColor="text1"/>
              </w:rPr>
            </w:pPr>
            <w:r w:rsidRPr="003676B4">
              <w:rPr>
                <w:rFonts w:ascii="Garamond" w:eastAsia="Calibri" w:hAnsi="Garamond" w:cstheme="minorHAnsi"/>
                <w:b w:val="0"/>
                <w:color w:val="000000" w:themeColor="text1"/>
                <w:lang w:eastAsia="en-US"/>
              </w:rPr>
              <w:t xml:space="preserve">Si specifica che eventuali segnalazioni effettuate con dolo o colpa grave che si siano rivelate poi infondate sono sanzionate dal punto di vista disciplinare ed espongono inoltre il segnalante a responsabilità penale (ad es. </w:t>
            </w:r>
            <w:r w:rsidRPr="003676B4">
              <w:rPr>
                <w:rFonts w:ascii="Garamond" w:eastAsia="Calibri" w:hAnsi="Garamond" w:cstheme="minorHAnsi"/>
                <w:b w:val="0"/>
                <w:i/>
                <w:iCs/>
                <w:color w:val="000000" w:themeColor="text1"/>
                <w:lang w:eastAsia="en-US"/>
              </w:rPr>
              <w:t>per calunnia o diffamazione</w:t>
            </w:r>
            <w:r w:rsidRPr="003676B4">
              <w:rPr>
                <w:rFonts w:ascii="Garamond" w:eastAsia="Calibri" w:hAnsi="Garamond" w:cstheme="minorHAnsi"/>
                <w:b w:val="0"/>
                <w:color w:val="000000" w:themeColor="text1"/>
                <w:lang w:eastAsia="en-US"/>
              </w:rPr>
              <w:t>) e civile. Sono altresì fonte di responsabilità, in sede disciplinare e nelle altre competenti sedi, eventuali forme di abuso della presente procedura, quali le segnalazioni manifestamente opportunistiche e/o effettuate al solo scopo di danneggiare il segnalato e/o altri soggetti, ed ogni altra ipotesi di utilizzo improprio o di intenzionale strumentalizzazione dell’istituto oggetto della presente procedura.</w:t>
            </w:r>
          </w:p>
        </w:tc>
      </w:tr>
    </w:tbl>
    <w:p w14:paraId="1C056F59"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p>
    <w:p w14:paraId="06F43AAF" w14:textId="77777777" w:rsidR="003676B4" w:rsidRDefault="003676B4" w:rsidP="003676B4">
      <w:pPr>
        <w:pStyle w:val="Nessunaspaziatura"/>
        <w:spacing w:line="360" w:lineRule="auto"/>
        <w:jc w:val="both"/>
        <w:rPr>
          <w:rFonts w:ascii="Garamond" w:eastAsia="Calibri" w:hAnsi="Garamond" w:cstheme="minorHAnsi"/>
          <w:color w:val="000000" w:themeColor="text1"/>
          <w:sz w:val="24"/>
          <w:szCs w:val="24"/>
        </w:rPr>
      </w:pPr>
    </w:p>
    <w:p w14:paraId="4B7875EF" w14:textId="77777777" w:rsidR="003676B4" w:rsidRDefault="003676B4" w:rsidP="003676B4">
      <w:pPr>
        <w:pStyle w:val="Nessunaspaziatura"/>
        <w:spacing w:line="360" w:lineRule="auto"/>
        <w:jc w:val="both"/>
        <w:rPr>
          <w:rFonts w:ascii="Garamond" w:eastAsia="Calibri" w:hAnsi="Garamond" w:cstheme="minorHAnsi"/>
          <w:color w:val="000000" w:themeColor="text1"/>
          <w:sz w:val="24"/>
          <w:szCs w:val="24"/>
        </w:rPr>
      </w:pPr>
    </w:p>
    <w:p w14:paraId="178D68CD" w14:textId="627C092A"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Le procedure di whistleblowing funzionano solo se le segnalazioni sono precise, complete e verificabili tempestivamente e con facilità  dal Gestore dei canali di segnalazione e se contengono elementi utili alla ricostruzione del fatto e ad accertare la fondatezza di quanto segnalato. Le segnalazioni, quindi, devono contenere, preferibilmente, i seguenti elementi:</w:t>
      </w:r>
    </w:p>
    <w:p w14:paraId="26FA2E2E"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 xml:space="preserve">a) generalità del soggetto che effettua la segnalazione, con indicazione della posizione o funzione svolta nell’ambito di </w:t>
      </w:r>
      <w:r w:rsidRPr="003676B4">
        <w:rPr>
          <w:rFonts w:ascii="Garamond" w:hAnsi="Garamond"/>
          <w:sz w:val="24"/>
          <w:szCs w:val="24"/>
          <w:lang w:eastAsia="it-IT"/>
        </w:rPr>
        <w:t>P.B.F. SRL</w:t>
      </w:r>
      <w:r w:rsidRPr="003676B4">
        <w:rPr>
          <w:rFonts w:ascii="Garamond" w:eastAsia="Calibri" w:hAnsi="Garamond" w:cstheme="minorHAnsi"/>
          <w:color w:val="000000" w:themeColor="text1"/>
          <w:sz w:val="24"/>
          <w:szCs w:val="24"/>
        </w:rPr>
        <w:t>;</w:t>
      </w:r>
    </w:p>
    <w:p w14:paraId="66CA6CE8"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 xml:space="preserve">b) una chiara e completa descrizione dei fatti oggetto di segnalazione; </w:t>
      </w:r>
    </w:p>
    <w:p w14:paraId="7EC0E415"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c) se conosciute, le circostanze di tempo e di luogo ed i modi con cui si è realizzata la presunta condotta illecita;</w:t>
      </w:r>
    </w:p>
    <w:p w14:paraId="48FAF7BC"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d) se conosciute, le generalità o altri elementi che consentono di identificare il soggetto/i che ha/hanno posto/i in essere i fatti segnalati;</w:t>
      </w:r>
    </w:p>
    <w:p w14:paraId="5EFEB5BF"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e) l’indicazione di eventuali altri soggetti che possono riferire sui fatti oggetto di segnalazione;</w:t>
      </w:r>
    </w:p>
    <w:p w14:paraId="6C8F410B"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f) l’indicazione di eventuali documenti che possono confermare la fondatezza di tali fatti;</w:t>
      </w:r>
    </w:p>
    <w:p w14:paraId="4EBF28F9" w14:textId="77777777" w:rsidR="003676B4" w:rsidRPr="003676B4" w:rsidRDefault="003676B4" w:rsidP="003676B4">
      <w:pPr>
        <w:pStyle w:val="Nessunaspaziatura"/>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g) ogni altra informazione che possa fornire un utile riscontro circa la sussistenza dei fatti segnalati.</w:t>
      </w:r>
    </w:p>
    <w:p w14:paraId="3C68110E" w14:textId="77777777" w:rsidR="003676B4" w:rsidRPr="003676B4" w:rsidRDefault="003676B4" w:rsidP="003676B4">
      <w:pPr>
        <w:pStyle w:val="Titolo1"/>
        <w:spacing w:line="360" w:lineRule="auto"/>
        <w:jc w:val="both"/>
        <w:rPr>
          <w:rFonts w:ascii="Garamond" w:hAnsi="Garamond"/>
          <w:color w:val="000000" w:themeColor="text1"/>
          <w:sz w:val="24"/>
          <w:szCs w:val="24"/>
          <w:u w:val="single"/>
        </w:rPr>
      </w:pPr>
      <w:bookmarkStart w:id="16" w:name="_Toc152169735"/>
      <w:bookmarkStart w:id="17" w:name="_Toc156817803"/>
      <w:r w:rsidRPr="003676B4">
        <w:rPr>
          <w:rFonts w:ascii="Garamond" w:hAnsi="Garamond"/>
          <w:color w:val="000000" w:themeColor="text1"/>
          <w:sz w:val="24"/>
          <w:szCs w:val="24"/>
          <w:u w:val="single"/>
        </w:rPr>
        <w:t>Canali e modalità di presentazione delle segnalazioni</w:t>
      </w:r>
      <w:bookmarkEnd w:id="16"/>
      <w:bookmarkEnd w:id="17"/>
    </w:p>
    <w:p w14:paraId="7F632684"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Il D.Lgs. n. 24/2023, nel recepire le indicazioni della Direttiva Europea, ha previsto un sistema diversificato di presentazione delle segnalazioni:</w:t>
      </w:r>
    </w:p>
    <w:p w14:paraId="19C98D64" w14:textId="77777777" w:rsidR="003676B4" w:rsidRPr="003676B4" w:rsidRDefault="003676B4" w:rsidP="003676B4">
      <w:pPr>
        <w:pStyle w:val="Corpotesto"/>
        <w:numPr>
          <w:ilvl w:val="0"/>
          <w:numId w:val="6"/>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Canali interni (prioritario);</w:t>
      </w:r>
    </w:p>
    <w:p w14:paraId="6441FD7B" w14:textId="77777777" w:rsidR="003676B4" w:rsidRPr="003676B4" w:rsidRDefault="003676B4" w:rsidP="003676B4">
      <w:pPr>
        <w:pStyle w:val="Corpotesto"/>
        <w:numPr>
          <w:ilvl w:val="0"/>
          <w:numId w:val="6"/>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Canale esterno presso ANAC;</w:t>
      </w:r>
    </w:p>
    <w:p w14:paraId="52A654D0" w14:textId="77777777" w:rsidR="003676B4" w:rsidRPr="003676B4" w:rsidRDefault="003676B4" w:rsidP="003676B4">
      <w:pPr>
        <w:pStyle w:val="Corpotesto"/>
        <w:numPr>
          <w:ilvl w:val="0"/>
          <w:numId w:val="6"/>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Divulgazione pubblica;</w:t>
      </w:r>
    </w:p>
    <w:p w14:paraId="52109670" w14:textId="77777777" w:rsidR="003676B4" w:rsidRPr="003676B4" w:rsidRDefault="003676B4" w:rsidP="003676B4">
      <w:pPr>
        <w:pStyle w:val="Corpotesto"/>
        <w:numPr>
          <w:ilvl w:val="0"/>
          <w:numId w:val="6"/>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Denuncia all’Autorità Giudiziaria;</w:t>
      </w:r>
    </w:p>
    <w:p w14:paraId="61682F96"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rPr>
      </w:pPr>
    </w:p>
    <w:p w14:paraId="74F672B8" w14:textId="77777777" w:rsidR="003676B4" w:rsidRPr="003676B4" w:rsidRDefault="003676B4" w:rsidP="003676B4">
      <w:pPr>
        <w:pStyle w:val="Titolo2"/>
        <w:spacing w:line="360" w:lineRule="auto"/>
        <w:jc w:val="both"/>
        <w:rPr>
          <w:rFonts w:ascii="Garamond" w:hAnsi="Garamond"/>
          <w:b/>
          <w:bCs/>
          <w:color w:val="000000" w:themeColor="text1"/>
          <w:sz w:val="24"/>
          <w:szCs w:val="24"/>
          <w:u w:val="single"/>
        </w:rPr>
      </w:pPr>
      <w:bookmarkStart w:id="18" w:name="_Toc152169736"/>
      <w:bookmarkStart w:id="19" w:name="_Toc156817804"/>
      <w:r w:rsidRPr="003676B4">
        <w:rPr>
          <w:rFonts w:ascii="Garamond" w:hAnsi="Garamond"/>
          <w:b/>
          <w:bCs/>
          <w:color w:val="000000" w:themeColor="text1"/>
          <w:sz w:val="24"/>
          <w:szCs w:val="24"/>
          <w:u w:val="single"/>
        </w:rPr>
        <w:t>Canale interno</w:t>
      </w:r>
      <w:bookmarkEnd w:id="18"/>
      <w:bookmarkEnd w:id="19"/>
    </w:p>
    <w:p w14:paraId="2D9BE5E5" w14:textId="67513E51" w:rsidR="003676B4" w:rsidRDefault="003676B4" w:rsidP="003676B4">
      <w:pPr>
        <w:pStyle w:val="Corpotesto"/>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 xml:space="preserve">Per quanto riguarda i </w:t>
      </w:r>
      <w:r w:rsidRPr="003676B4">
        <w:rPr>
          <w:rFonts w:ascii="Garamond" w:hAnsi="Garamond" w:cstheme="minorHAnsi"/>
          <w:color w:val="000000" w:themeColor="text1"/>
          <w:sz w:val="24"/>
          <w:szCs w:val="24"/>
          <w:u w:val="single"/>
        </w:rPr>
        <w:t>canali interni</w:t>
      </w:r>
      <w:r w:rsidRPr="003676B4">
        <w:rPr>
          <w:rFonts w:ascii="Garamond" w:hAnsi="Garamond" w:cstheme="minorHAnsi"/>
          <w:color w:val="000000" w:themeColor="text1"/>
          <w:sz w:val="24"/>
          <w:szCs w:val="24"/>
        </w:rPr>
        <w:t>, questi garantiscono la riservatezza, anche tramite il ricorso a strumenti di crittografia, ove siano utilizzati strumenti informatici della persona segnalante, del facilitatore; della persona coinvolta o comunque dei soggetti menzionati nella segnalazione, del contenuto della segnalazione e della relativa documentazione.</w:t>
      </w:r>
    </w:p>
    <w:p w14:paraId="32D0AA3B" w14:textId="0A1F5621" w:rsidR="003676B4" w:rsidRDefault="003676B4" w:rsidP="003676B4">
      <w:pPr>
        <w:pStyle w:val="Corpotesto"/>
        <w:spacing w:line="360" w:lineRule="auto"/>
        <w:jc w:val="both"/>
        <w:rPr>
          <w:rFonts w:ascii="Garamond" w:hAnsi="Garamond" w:cstheme="minorHAnsi"/>
          <w:color w:val="000000" w:themeColor="text1"/>
          <w:sz w:val="24"/>
          <w:szCs w:val="24"/>
        </w:rPr>
      </w:pPr>
    </w:p>
    <w:p w14:paraId="6F37E868" w14:textId="4EDBD55E" w:rsidR="003676B4" w:rsidRDefault="003676B4" w:rsidP="003676B4">
      <w:pPr>
        <w:pStyle w:val="Corpotesto"/>
        <w:spacing w:line="360" w:lineRule="auto"/>
        <w:jc w:val="both"/>
        <w:rPr>
          <w:rFonts w:ascii="Garamond" w:hAnsi="Garamond" w:cstheme="minorHAnsi"/>
          <w:color w:val="000000" w:themeColor="text1"/>
          <w:sz w:val="24"/>
          <w:szCs w:val="24"/>
        </w:rPr>
      </w:pPr>
    </w:p>
    <w:p w14:paraId="62954D17" w14:textId="14BB524F" w:rsidR="003676B4" w:rsidRDefault="003676B4" w:rsidP="003676B4">
      <w:pPr>
        <w:pStyle w:val="Corpotesto"/>
        <w:spacing w:line="360" w:lineRule="auto"/>
        <w:jc w:val="both"/>
        <w:rPr>
          <w:rFonts w:ascii="Garamond" w:hAnsi="Garamond" w:cstheme="minorHAnsi"/>
          <w:color w:val="000000" w:themeColor="text1"/>
          <w:sz w:val="24"/>
          <w:szCs w:val="24"/>
        </w:rPr>
      </w:pPr>
    </w:p>
    <w:p w14:paraId="71516A34"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rPr>
      </w:pPr>
    </w:p>
    <w:p w14:paraId="2D457910" w14:textId="77777777" w:rsidR="003676B4" w:rsidRDefault="003676B4" w:rsidP="003676B4">
      <w:pPr>
        <w:pStyle w:val="Corpotesto"/>
        <w:spacing w:line="360" w:lineRule="auto"/>
        <w:ind w:left="112"/>
        <w:jc w:val="both"/>
        <w:rPr>
          <w:rFonts w:ascii="Garamond" w:hAnsi="Garamond" w:cstheme="minorHAnsi"/>
          <w:color w:val="000000" w:themeColor="text1"/>
          <w:sz w:val="24"/>
          <w:szCs w:val="24"/>
        </w:rPr>
      </w:pPr>
    </w:p>
    <w:p w14:paraId="3C1C06D3" w14:textId="5B642DFF" w:rsidR="003676B4" w:rsidRPr="003676B4" w:rsidRDefault="003676B4" w:rsidP="003676B4">
      <w:pPr>
        <w:pStyle w:val="Corpotesto"/>
        <w:spacing w:line="360" w:lineRule="auto"/>
        <w:ind w:left="112"/>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Le segnalazioni possono essere presentate:</w:t>
      </w:r>
    </w:p>
    <w:p w14:paraId="1A3E91F7" w14:textId="77777777" w:rsidR="003676B4" w:rsidRPr="003676B4" w:rsidRDefault="003676B4" w:rsidP="003676B4">
      <w:pPr>
        <w:pStyle w:val="Paragrafoelenco"/>
        <w:widowControl w:val="0"/>
        <w:numPr>
          <w:ilvl w:val="1"/>
          <w:numId w:val="7"/>
        </w:numPr>
        <w:tabs>
          <w:tab w:val="left" w:pos="833"/>
        </w:tabs>
        <w:autoSpaceDE w:val="0"/>
        <w:autoSpaceDN w:val="0"/>
        <w:spacing w:after="0" w:line="360" w:lineRule="auto"/>
        <w:contextualSpacing w:val="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mediante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accesso</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al</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Portale</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pacing w:val="-2"/>
          <w:sz w:val="24"/>
          <w:szCs w:val="24"/>
        </w:rPr>
        <w:t xml:space="preserve">Whistleblowing (preferibile) sul sito ufficiale di P.B.F. SRL </w:t>
      </w:r>
      <w:hyperlink r:id="rId7" w:history="1">
        <w:r w:rsidRPr="003676B4">
          <w:rPr>
            <w:rStyle w:val="Collegamentoipertestuale"/>
            <w:rFonts w:ascii="Garamond" w:hAnsi="Garamond" w:cstheme="minorHAnsi"/>
            <w:spacing w:val="-2"/>
            <w:sz w:val="24"/>
            <w:szCs w:val="24"/>
          </w:rPr>
          <w:t>www.pbf.it</w:t>
        </w:r>
      </w:hyperlink>
      <w:r w:rsidRPr="003676B4">
        <w:rPr>
          <w:rFonts w:ascii="Garamond" w:hAnsi="Garamond" w:cstheme="minorHAnsi"/>
          <w:spacing w:val="-2"/>
          <w:sz w:val="24"/>
          <w:szCs w:val="24"/>
        </w:rPr>
        <w:t xml:space="preserve"> </w:t>
      </w:r>
      <w:r w:rsidRPr="003676B4">
        <w:rPr>
          <w:rFonts w:ascii="Garamond" w:hAnsi="Garamond" w:cstheme="minorHAnsi"/>
          <w:color w:val="000000" w:themeColor="text1"/>
          <w:spacing w:val="-2"/>
          <w:sz w:val="24"/>
          <w:szCs w:val="24"/>
        </w:rPr>
        <w:t>(</w:t>
      </w:r>
      <w:r w:rsidRPr="003676B4">
        <w:rPr>
          <w:rFonts w:ascii="Garamond" w:hAnsi="Garamond" w:cstheme="minorHAnsi"/>
          <w:color w:val="000000" w:themeColor="text1"/>
          <w:spacing w:val="-2"/>
          <w:sz w:val="24"/>
          <w:szCs w:val="24"/>
          <w:u w:val="single"/>
        </w:rPr>
        <w:t>https://segnalazioni.pbf.it:10443/</w:t>
      </w:r>
      <w:r w:rsidRPr="003676B4">
        <w:rPr>
          <w:rFonts w:ascii="Garamond" w:hAnsi="Garamond" w:cstheme="minorHAnsi"/>
          <w:color w:val="000000" w:themeColor="text1"/>
          <w:spacing w:val="-2"/>
          <w:sz w:val="24"/>
          <w:szCs w:val="24"/>
        </w:rPr>
        <w:t>);</w:t>
      </w:r>
    </w:p>
    <w:p w14:paraId="6D7264E1" w14:textId="77777777" w:rsidR="003676B4" w:rsidRPr="003676B4" w:rsidRDefault="003676B4" w:rsidP="003676B4">
      <w:pPr>
        <w:pStyle w:val="Paragrafoelenco"/>
        <w:widowControl w:val="0"/>
        <w:numPr>
          <w:ilvl w:val="1"/>
          <w:numId w:val="7"/>
        </w:numPr>
        <w:tabs>
          <w:tab w:val="left" w:pos="833"/>
        </w:tabs>
        <w:autoSpaceDE w:val="0"/>
        <w:autoSpaceDN w:val="0"/>
        <w:spacing w:after="0" w:line="360" w:lineRule="auto"/>
        <w:contextualSpacing w:val="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con modalità cartacea mediante cassetta postale esterna, in busta chiusa e contrassegnata come «</w:t>
      </w:r>
      <w:r w:rsidRPr="003676B4">
        <w:rPr>
          <w:rFonts w:ascii="Garamond" w:hAnsi="Garamond" w:cstheme="minorHAnsi"/>
          <w:i/>
          <w:color w:val="000000" w:themeColor="text1"/>
          <w:sz w:val="24"/>
          <w:szCs w:val="24"/>
        </w:rPr>
        <w:t>Riservata</w:t>
      </w:r>
      <w:r w:rsidRPr="003676B4">
        <w:rPr>
          <w:rFonts w:ascii="Garamond" w:hAnsi="Garamond" w:cstheme="minorHAnsi"/>
          <w:color w:val="000000" w:themeColor="text1"/>
          <w:sz w:val="24"/>
          <w:szCs w:val="24"/>
        </w:rPr>
        <w:t>» indirizzata a “</w:t>
      </w:r>
      <w:r w:rsidRPr="003676B4">
        <w:rPr>
          <w:rFonts w:ascii="Garamond" w:eastAsia="Calibri" w:hAnsi="Garamond" w:cstheme="minorHAnsi"/>
          <w:color w:val="000000" w:themeColor="text1"/>
          <w:sz w:val="24"/>
          <w:szCs w:val="24"/>
        </w:rPr>
        <w:t>Gestore dei canali di segnalazione</w:t>
      </w:r>
      <w:r w:rsidRPr="003676B4">
        <w:rPr>
          <w:rFonts w:ascii="Garamond" w:hAnsi="Garamond" w:cstheme="minorHAnsi"/>
          <w:color w:val="000000" w:themeColor="text1"/>
          <w:sz w:val="24"/>
          <w:szCs w:val="24"/>
        </w:rPr>
        <w:t xml:space="preserve"> presso </w:t>
      </w:r>
      <w:r w:rsidRPr="003676B4">
        <w:rPr>
          <w:rFonts w:ascii="Garamond" w:hAnsi="Garamond"/>
          <w:sz w:val="24"/>
          <w:szCs w:val="24"/>
        </w:rPr>
        <w:t xml:space="preserve">P.B.F. SRL”, </w:t>
      </w:r>
      <w:r w:rsidRPr="003676B4">
        <w:rPr>
          <w:rFonts w:ascii="Garamond" w:hAnsi="Garamond"/>
          <w:color w:val="231F20"/>
          <w:sz w:val="24"/>
          <w:szCs w:val="24"/>
        </w:rPr>
        <w:t>Via Toniolo, 14 - 61032 Fano (PU)</w:t>
      </w:r>
      <w:r w:rsidRPr="003676B4">
        <w:rPr>
          <w:rFonts w:ascii="Garamond" w:hAnsi="Garamond" w:cstheme="minorHAnsi"/>
          <w:color w:val="000000" w:themeColor="text1"/>
          <w:sz w:val="24"/>
          <w:szCs w:val="24"/>
        </w:rPr>
        <w:t xml:space="preserve">. </w:t>
      </w:r>
    </w:p>
    <w:p w14:paraId="5894F5C3" w14:textId="77777777" w:rsidR="003676B4" w:rsidRPr="003676B4" w:rsidRDefault="003676B4" w:rsidP="003676B4">
      <w:pPr>
        <w:pStyle w:val="Paragrafoelenco"/>
        <w:widowControl w:val="0"/>
        <w:tabs>
          <w:tab w:val="left" w:pos="833"/>
        </w:tabs>
        <w:autoSpaceDE w:val="0"/>
        <w:autoSpaceDN w:val="0"/>
        <w:spacing w:after="0" w:line="360" w:lineRule="auto"/>
        <w:contextualSpacing w:val="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 xml:space="preserve">La cassetta è ubicata all’esterno della sede aziendale situata all’indirizzo sopra indicato, nel massimo rispetto delle misure di sicurezza richieste. La cassetta non sarà ripresa dalle telecamere e la chiave sarà custodita dal Gestore incaricato che avrà accesso esclusivo alla stessa e al suo contenuto. </w:t>
      </w:r>
    </w:p>
    <w:p w14:paraId="65A51493" w14:textId="77777777" w:rsidR="003676B4" w:rsidRPr="003676B4" w:rsidRDefault="003676B4" w:rsidP="003676B4">
      <w:pPr>
        <w:pStyle w:val="Paragrafoelenco"/>
        <w:widowControl w:val="0"/>
        <w:tabs>
          <w:tab w:val="left" w:pos="833"/>
        </w:tabs>
        <w:autoSpaceDE w:val="0"/>
        <w:autoSpaceDN w:val="0"/>
        <w:spacing w:after="0" w:line="360" w:lineRule="auto"/>
        <w:contextualSpacing w:val="0"/>
        <w:jc w:val="both"/>
        <w:rPr>
          <w:rFonts w:ascii="Garamond" w:hAnsi="Garamond"/>
          <w:color w:val="000000" w:themeColor="text1"/>
          <w:sz w:val="24"/>
          <w:szCs w:val="24"/>
        </w:rPr>
      </w:pPr>
      <w:r w:rsidRPr="003676B4">
        <w:rPr>
          <w:rFonts w:ascii="Garamond" w:hAnsi="Garamond" w:cstheme="minorHAnsi"/>
          <w:color w:val="000000" w:themeColor="text1"/>
          <w:sz w:val="24"/>
          <w:szCs w:val="24"/>
        </w:rPr>
        <w:t xml:space="preserve">La segnalazione </w:t>
      </w:r>
      <w:r w:rsidRPr="003676B4">
        <w:rPr>
          <w:rFonts w:ascii="Garamond" w:hAnsi="Garamond"/>
          <w:color w:val="000000" w:themeColor="text1"/>
          <w:sz w:val="24"/>
          <w:szCs w:val="24"/>
        </w:rPr>
        <w:t>dovrà pervenire in due buste chiuse, in modo da separare i dati identificativi del SEGNALANTE dalla SEGNALAZIONE, e inserite in una terza busta. I modelli da utilizzare per la segnalazione (Allegato 01 e Allegato 02 sono disponibili con la procedura);</w:t>
      </w:r>
    </w:p>
    <w:p w14:paraId="09134A56" w14:textId="77777777" w:rsidR="003676B4" w:rsidRPr="003676B4" w:rsidRDefault="003676B4" w:rsidP="003676B4">
      <w:pPr>
        <w:pStyle w:val="Paragrafoelenco"/>
        <w:widowControl w:val="0"/>
        <w:numPr>
          <w:ilvl w:val="1"/>
          <w:numId w:val="7"/>
        </w:numPr>
        <w:tabs>
          <w:tab w:val="left" w:pos="833"/>
        </w:tabs>
        <w:autoSpaceDE w:val="0"/>
        <w:autoSpaceDN w:val="0"/>
        <w:spacing w:after="0" w:line="360" w:lineRule="auto"/>
        <w:jc w:val="both"/>
        <w:rPr>
          <w:rFonts w:ascii="Garamond" w:hAnsi="Garamond"/>
          <w:color w:val="000000" w:themeColor="text1"/>
          <w:sz w:val="24"/>
          <w:szCs w:val="24"/>
        </w:rPr>
      </w:pPr>
      <w:r w:rsidRPr="003676B4">
        <w:rPr>
          <w:rFonts w:ascii="Garamond" w:hAnsi="Garamond" w:cstheme="minorHAnsi"/>
          <w:color w:val="000000" w:themeColor="text1"/>
          <w:sz w:val="24"/>
          <w:szCs w:val="24"/>
        </w:rPr>
        <w:t xml:space="preserve">in forma orale, mediante specifica funzione presente nel Portale Whistleblowing (preferibile) sul sito ufficiale di </w:t>
      </w:r>
      <w:r w:rsidRPr="003676B4">
        <w:rPr>
          <w:rFonts w:ascii="Garamond" w:hAnsi="Garamond" w:cstheme="minorHAnsi"/>
          <w:color w:val="000000" w:themeColor="text1"/>
          <w:spacing w:val="-2"/>
          <w:sz w:val="24"/>
          <w:szCs w:val="24"/>
        </w:rPr>
        <w:t xml:space="preserve">P.B.F. SRL raggiungibile al seguente link:  </w:t>
      </w:r>
      <w:hyperlink r:id="rId8" w:history="1">
        <w:r w:rsidRPr="003676B4">
          <w:rPr>
            <w:rStyle w:val="Collegamentoipertestuale"/>
            <w:rFonts w:ascii="Garamond" w:hAnsi="Garamond" w:cstheme="minorHAnsi"/>
            <w:spacing w:val="-2"/>
            <w:sz w:val="24"/>
            <w:szCs w:val="24"/>
          </w:rPr>
          <w:t>https://segnalazioni.pbf.it:10443/</w:t>
        </w:r>
      </w:hyperlink>
      <w:r w:rsidRPr="003676B4">
        <w:rPr>
          <w:rFonts w:ascii="Garamond" w:hAnsi="Garamond" w:cstheme="minorHAnsi"/>
          <w:spacing w:val="-2"/>
          <w:sz w:val="24"/>
          <w:szCs w:val="24"/>
        </w:rPr>
        <w:t>.</w:t>
      </w:r>
    </w:p>
    <w:p w14:paraId="44176D2E" w14:textId="77777777" w:rsidR="003676B4" w:rsidRPr="003676B4" w:rsidRDefault="003676B4" w:rsidP="003676B4">
      <w:pPr>
        <w:widowControl w:val="0"/>
        <w:tabs>
          <w:tab w:val="left" w:pos="833"/>
        </w:tabs>
        <w:autoSpaceDE w:val="0"/>
        <w:autoSpaceDN w:val="0"/>
        <w:spacing w:after="0" w:line="360" w:lineRule="auto"/>
        <w:jc w:val="both"/>
        <w:rPr>
          <w:rFonts w:ascii="Garamond" w:hAnsi="Garamond" w:cstheme="minorHAnsi"/>
          <w:color w:val="000000" w:themeColor="text1"/>
          <w:sz w:val="24"/>
          <w:szCs w:val="24"/>
        </w:rPr>
      </w:pPr>
    </w:p>
    <w:tbl>
      <w:tblPr>
        <w:tblStyle w:val="Grigliatabella"/>
        <w:tblpPr w:leftFromText="141" w:rightFromText="141" w:vertAnchor="text" w:tblpY="-34"/>
        <w:tblW w:w="0" w:type="auto"/>
        <w:tblLook w:val="04A0" w:firstRow="1" w:lastRow="0" w:firstColumn="1" w:lastColumn="0" w:noHBand="0" w:noVBand="1"/>
      </w:tblPr>
      <w:tblGrid>
        <w:gridCol w:w="9622"/>
      </w:tblGrid>
      <w:tr w:rsidR="003676B4" w:rsidRPr="003676B4" w14:paraId="734E7A2D" w14:textId="77777777" w:rsidTr="00C17631">
        <w:tc>
          <w:tcPr>
            <w:tcW w:w="9622" w:type="dxa"/>
          </w:tcPr>
          <w:p w14:paraId="51C4506E" w14:textId="77777777" w:rsidR="003676B4" w:rsidRPr="003676B4" w:rsidRDefault="003676B4" w:rsidP="00C17631">
            <w:pPr>
              <w:pStyle w:val="NormaleWeb"/>
              <w:shd w:val="clear" w:color="auto" w:fill="FFFFFF"/>
              <w:spacing w:line="360" w:lineRule="auto"/>
              <w:jc w:val="both"/>
              <w:rPr>
                <w:rFonts w:ascii="Garamond" w:hAnsi="Garamond"/>
                <w:color w:val="000000" w:themeColor="text1"/>
              </w:rPr>
            </w:pPr>
            <w:r w:rsidRPr="003676B4">
              <w:rPr>
                <w:rFonts w:ascii="Garamond" w:hAnsi="Garamond"/>
                <w:color w:val="000000" w:themeColor="text1"/>
              </w:rPr>
              <w:t>La scelta del canale non è rimessa alla decisione del segnalante, perché è favorito in via PRORITARIA l’uso del canale interno.  Gli altri canali possono essere attivati solo se ricorrono le condizioni di cui all’Art. 6 del D. Lgs. n. 24/2023, di cui sotto.</w:t>
            </w:r>
          </w:p>
        </w:tc>
      </w:tr>
    </w:tbl>
    <w:p w14:paraId="24B217F8"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u w:val="single"/>
        </w:rPr>
      </w:pPr>
    </w:p>
    <w:p w14:paraId="5F4E563D" w14:textId="77777777" w:rsidR="003676B4" w:rsidRPr="003676B4" w:rsidRDefault="003676B4" w:rsidP="003676B4">
      <w:pPr>
        <w:pStyle w:val="Titolo2"/>
        <w:spacing w:line="360" w:lineRule="auto"/>
        <w:jc w:val="both"/>
        <w:rPr>
          <w:rFonts w:ascii="Garamond" w:hAnsi="Garamond"/>
          <w:b/>
          <w:bCs/>
          <w:color w:val="000000" w:themeColor="text1"/>
          <w:sz w:val="24"/>
          <w:szCs w:val="24"/>
          <w:u w:val="single"/>
        </w:rPr>
      </w:pPr>
      <w:bookmarkStart w:id="20" w:name="_Toc152169737"/>
      <w:bookmarkStart w:id="21" w:name="_Toc156817805"/>
      <w:r w:rsidRPr="003676B4">
        <w:rPr>
          <w:rFonts w:ascii="Garamond" w:hAnsi="Garamond"/>
          <w:b/>
          <w:bCs/>
          <w:color w:val="000000" w:themeColor="text1"/>
          <w:sz w:val="24"/>
          <w:szCs w:val="24"/>
          <w:u w:val="single"/>
        </w:rPr>
        <w:t>Canale Esterno (ANAC)</w:t>
      </w:r>
      <w:bookmarkEnd w:id="20"/>
      <w:bookmarkEnd w:id="21"/>
    </w:p>
    <w:p w14:paraId="5B4F577F" w14:textId="77777777" w:rsidR="003676B4" w:rsidRPr="003676B4" w:rsidRDefault="003676B4" w:rsidP="003676B4">
      <w:pPr>
        <w:autoSpaceDE w:val="0"/>
        <w:autoSpaceDN w:val="0"/>
        <w:adjustRightInd w:val="0"/>
        <w:spacing w:after="0" w:line="360" w:lineRule="auto"/>
        <w:jc w:val="both"/>
        <w:rPr>
          <w:rFonts w:ascii="Garamond" w:hAnsi="Garamond" w:cstheme="minorHAnsi"/>
          <w:color w:val="000000" w:themeColor="text1"/>
          <w:sz w:val="24"/>
          <w:szCs w:val="24"/>
          <w:lang w:eastAsia="it-IT"/>
        </w:rPr>
      </w:pPr>
      <w:r w:rsidRPr="003676B4">
        <w:rPr>
          <w:rFonts w:ascii="Garamond" w:hAnsi="Garamond" w:cstheme="minorHAnsi"/>
          <w:color w:val="000000" w:themeColor="text1"/>
          <w:sz w:val="24"/>
          <w:szCs w:val="24"/>
          <w:lang w:eastAsia="it-IT"/>
        </w:rPr>
        <w:t>ANAC ha attivato un canale esterno per le segnalazioni che garantisce, tramite il ricorso a strumenti di crittografia, la riservatezza dell’identità della persona segnalante, della persona coinvolta e della persona menzionata nella segnalazione, nonché del contenuto della segnalazione e della relativa documentazione.  Le segnalazioni esterne devono essere trasmesse ad ANAC quale unico ente competente alla loro gestione, ad eccezione delle denunce alle Autorità giudiziarie.</w:t>
      </w:r>
    </w:p>
    <w:p w14:paraId="0DDC8E36" w14:textId="77777777" w:rsidR="003676B4" w:rsidRPr="003676B4" w:rsidRDefault="003676B4" w:rsidP="003676B4">
      <w:pPr>
        <w:autoSpaceDE w:val="0"/>
        <w:autoSpaceDN w:val="0"/>
        <w:adjustRightInd w:val="0"/>
        <w:spacing w:after="0" w:line="360" w:lineRule="auto"/>
        <w:jc w:val="both"/>
        <w:rPr>
          <w:rFonts w:ascii="Garamond" w:hAnsi="Garamond" w:cstheme="minorHAnsi"/>
          <w:color w:val="000000" w:themeColor="text1"/>
          <w:sz w:val="24"/>
          <w:szCs w:val="24"/>
          <w:lang w:eastAsia="it-IT"/>
        </w:rPr>
      </w:pPr>
      <w:r w:rsidRPr="003676B4">
        <w:rPr>
          <w:rFonts w:ascii="Garamond" w:hAnsi="Garamond" w:cstheme="minorHAnsi"/>
          <w:color w:val="000000" w:themeColor="text1"/>
          <w:sz w:val="24"/>
          <w:szCs w:val="24"/>
          <w:lang w:eastAsia="it-IT"/>
        </w:rPr>
        <w:t>La segnalazione esterna viene acquisita da ANAC mediante i canali appositamente predisposti:</w:t>
      </w:r>
    </w:p>
    <w:p w14:paraId="614876BF" w14:textId="77777777" w:rsidR="003676B4" w:rsidRPr="003676B4" w:rsidRDefault="003676B4" w:rsidP="003676B4">
      <w:pPr>
        <w:pStyle w:val="Paragrafoelenco"/>
        <w:numPr>
          <w:ilvl w:val="0"/>
          <w:numId w:val="9"/>
        </w:numPr>
        <w:autoSpaceDE w:val="0"/>
        <w:autoSpaceDN w:val="0"/>
        <w:adjustRightInd w:val="0"/>
        <w:spacing w:after="0" w:line="360" w:lineRule="auto"/>
        <w:jc w:val="both"/>
        <w:rPr>
          <w:rFonts w:ascii="Garamond" w:hAnsi="Garamond" w:cstheme="minorHAnsi"/>
          <w:color w:val="000000" w:themeColor="text1"/>
          <w:sz w:val="24"/>
          <w:szCs w:val="24"/>
          <w:lang w:eastAsia="it-IT"/>
        </w:rPr>
      </w:pPr>
      <w:r w:rsidRPr="003676B4">
        <w:rPr>
          <w:rFonts w:ascii="Garamond" w:hAnsi="Garamond" w:cstheme="minorHAnsi"/>
          <w:color w:val="000000" w:themeColor="text1"/>
          <w:sz w:val="24"/>
          <w:szCs w:val="24"/>
          <w:lang w:eastAsia="it-IT"/>
        </w:rPr>
        <w:t>Piattaforma informatica;</w:t>
      </w:r>
    </w:p>
    <w:p w14:paraId="34006204" w14:textId="77777777" w:rsidR="003676B4" w:rsidRPr="003676B4" w:rsidRDefault="003676B4" w:rsidP="003676B4">
      <w:pPr>
        <w:pStyle w:val="Paragrafoelenco"/>
        <w:numPr>
          <w:ilvl w:val="0"/>
          <w:numId w:val="9"/>
        </w:numPr>
        <w:autoSpaceDE w:val="0"/>
        <w:autoSpaceDN w:val="0"/>
        <w:adjustRightInd w:val="0"/>
        <w:spacing w:after="0" w:line="360" w:lineRule="auto"/>
        <w:jc w:val="both"/>
        <w:rPr>
          <w:rFonts w:ascii="Garamond" w:hAnsi="Garamond" w:cstheme="minorHAnsi"/>
          <w:color w:val="000000" w:themeColor="text1"/>
          <w:sz w:val="24"/>
          <w:szCs w:val="24"/>
          <w:lang w:eastAsia="it-IT"/>
        </w:rPr>
      </w:pPr>
      <w:r w:rsidRPr="003676B4">
        <w:rPr>
          <w:rFonts w:ascii="Garamond" w:hAnsi="Garamond" w:cstheme="minorHAnsi"/>
          <w:color w:val="000000" w:themeColor="text1"/>
          <w:sz w:val="24"/>
          <w:szCs w:val="24"/>
          <w:lang w:eastAsia="it-IT"/>
        </w:rPr>
        <w:t>Segnalazioni orali;</w:t>
      </w:r>
    </w:p>
    <w:p w14:paraId="0DBD0B1F" w14:textId="77777777" w:rsidR="003676B4" w:rsidRPr="003676B4" w:rsidRDefault="003676B4" w:rsidP="003676B4">
      <w:pPr>
        <w:pStyle w:val="Paragrafoelenco"/>
        <w:numPr>
          <w:ilvl w:val="0"/>
          <w:numId w:val="9"/>
        </w:numPr>
        <w:autoSpaceDE w:val="0"/>
        <w:autoSpaceDN w:val="0"/>
        <w:adjustRightInd w:val="0"/>
        <w:spacing w:after="0" w:line="360" w:lineRule="auto"/>
        <w:jc w:val="both"/>
        <w:rPr>
          <w:rFonts w:ascii="Garamond" w:hAnsi="Garamond" w:cstheme="minorHAnsi"/>
          <w:color w:val="000000" w:themeColor="text1"/>
          <w:sz w:val="24"/>
          <w:szCs w:val="24"/>
          <w:lang w:eastAsia="it-IT"/>
        </w:rPr>
      </w:pPr>
      <w:r w:rsidRPr="003676B4">
        <w:rPr>
          <w:rFonts w:ascii="Garamond" w:hAnsi="Garamond" w:cstheme="minorHAnsi"/>
          <w:color w:val="000000" w:themeColor="text1"/>
          <w:sz w:val="24"/>
          <w:szCs w:val="24"/>
          <w:lang w:eastAsia="it-IT"/>
        </w:rPr>
        <w:t>Incontri diretti fissati entro un termine ragionevole.</w:t>
      </w:r>
    </w:p>
    <w:p w14:paraId="28606BAC" w14:textId="77777777" w:rsidR="003676B4" w:rsidRPr="003676B4" w:rsidRDefault="003676B4" w:rsidP="003676B4">
      <w:pPr>
        <w:autoSpaceDE w:val="0"/>
        <w:autoSpaceDN w:val="0"/>
        <w:adjustRightInd w:val="0"/>
        <w:spacing w:after="0"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lang w:eastAsia="it-IT"/>
        </w:rPr>
        <w:t xml:space="preserve">Per quanto riguarda la gestione delle segnalazioni esterne da parte di ANAC, si rimanda espressamente alla parte seconda delle Linee Guida di cui alla delibera ANAC </w:t>
      </w:r>
      <w:r w:rsidRPr="003676B4">
        <w:rPr>
          <w:rFonts w:ascii="Garamond" w:hAnsi="Garamond" w:cstheme="minorHAnsi"/>
          <w:color w:val="000000" w:themeColor="text1"/>
          <w:sz w:val="24"/>
          <w:szCs w:val="24"/>
        </w:rPr>
        <w:t>n. 311 del 12/07/2023.</w:t>
      </w:r>
    </w:p>
    <w:p w14:paraId="4D6F78EC" w14:textId="77777777" w:rsidR="003676B4" w:rsidRDefault="003676B4" w:rsidP="003676B4">
      <w:pPr>
        <w:pStyle w:val="Corpotesto"/>
        <w:spacing w:line="360" w:lineRule="auto"/>
        <w:jc w:val="both"/>
        <w:rPr>
          <w:rFonts w:ascii="Garamond" w:hAnsi="Garamond" w:cstheme="minorHAnsi"/>
          <w:color w:val="000000" w:themeColor="text1"/>
          <w:sz w:val="24"/>
          <w:szCs w:val="24"/>
        </w:rPr>
      </w:pPr>
    </w:p>
    <w:p w14:paraId="425E7E0D" w14:textId="77777777" w:rsidR="003676B4" w:rsidRDefault="003676B4" w:rsidP="003676B4">
      <w:pPr>
        <w:pStyle w:val="Corpotesto"/>
        <w:spacing w:line="360" w:lineRule="auto"/>
        <w:jc w:val="both"/>
        <w:rPr>
          <w:rFonts w:ascii="Garamond" w:hAnsi="Garamond" w:cstheme="minorHAnsi"/>
          <w:color w:val="000000" w:themeColor="text1"/>
          <w:sz w:val="24"/>
          <w:szCs w:val="24"/>
        </w:rPr>
      </w:pPr>
    </w:p>
    <w:p w14:paraId="160F5CEF" w14:textId="487EC528" w:rsidR="003676B4" w:rsidRPr="003676B4" w:rsidRDefault="003676B4" w:rsidP="003676B4">
      <w:pPr>
        <w:pStyle w:val="Corpotesto"/>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Il segnalante può ricorrere al canale esterno nelle seguenti condizioni:</w:t>
      </w:r>
    </w:p>
    <w:p w14:paraId="666D002F" w14:textId="77777777" w:rsidR="003676B4" w:rsidRPr="003676B4" w:rsidRDefault="003676B4" w:rsidP="003676B4">
      <w:pPr>
        <w:pStyle w:val="Corpotesto"/>
        <w:numPr>
          <w:ilvl w:val="0"/>
          <w:numId w:val="1"/>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il canale interno obbligatorio non è attivo o è attivo ma non è conforme a quanto previsto dal legislatore in merito ai soggetti e alle modalità di presentazione delle segnalazioni;</w:t>
      </w:r>
    </w:p>
    <w:p w14:paraId="7EACF039" w14:textId="77777777" w:rsidR="003676B4" w:rsidRPr="003676B4" w:rsidRDefault="003676B4" w:rsidP="003676B4">
      <w:pPr>
        <w:pStyle w:val="Corpotesto"/>
        <w:numPr>
          <w:ilvl w:val="0"/>
          <w:numId w:val="1"/>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la persona ha già fatto la segnalazione interna ma non ha avuto seguito;</w:t>
      </w:r>
    </w:p>
    <w:p w14:paraId="4B88C327" w14:textId="77777777" w:rsidR="003676B4" w:rsidRPr="003676B4" w:rsidRDefault="003676B4" w:rsidP="003676B4">
      <w:pPr>
        <w:pStyle w:val="Corpotesto"/>
        <w:numPr>
          <w:ilvl w:val="0"/>
          <w:numId w:val="1"/>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la persona segnalante ha fondati motivi di ritenere che se effettuasse una segnalazione interna alla stessa non sarebbe dato efficace seguito o questa potrebbe determinare un rischio di ritorsione;</w:t>
      </w:r>
    </w:p>
    <w:p w14:paraId="58B3802A" w14:textId="77777777" w:rsidR="003676B4" w:rsidRPr="003676B4" w:rsidRDefault="003676B4" w:rsidP="003676B4">
      <w:pPr>
        <w:pStyle w:val="Corpotesto"/>
        <w:numPr>
          <w:ilvl w:val="0"/>
          <w:numId w:val="1"/>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la persona segnalante ha fondato motivo di ritenere che la violazione possa costituire un pericolo imminente o palese per il pubblico interesse.</w:t>
      </w:r>
    </w:p>
    <w:p w14:paraId="7948B2A8"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 xml:space="preserve">Il canale esterno è raggiungibile al seguente link </w:t>
      </w:r>
      <w:hyperlink r:id="rId9" w:history="1">
        <w:r w:rsidRPr="003676B4">
          <w:rPr>
            <w:rStyle w:val="Collegamentoipertestuale"/>
            <w:rFonts w:ascii="Garamond" w:hAnsi="Garamond" w:cstheme="minorHAnsi"/>
            <w:color w:val="000000" w:themeColor="text1"/>
            <w:sz w:val="24"/>
            <w:szCs w:val="24"/>
          </w:rPr>
          <w:t>https://www.anticorruzione.it/-/whistleblowing</w:t>
        </w:r>
      </w:hyperlink>
      <w:r w:rsidRPr="003676B4">
        <w:rPr>
          <w:rFonts w:ascii="Garamond" w:hAnsi="Garamond" w:cstheme="minorHAnsi"/>
          <w:color w:val="000000" w:themeColor="text1"/>
          <w:sz w:val="24"/>
          <w:szCs w:val="24"/>
        </w:rPr>
        <w:t>.</w:t>
      </w:r>
    </w:p>
    <w:p w14:paraId="74FACA58"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u w:val="single"/>
        </w:rPr>
      </w:pPr>
    </w:p>
    <w:p w14:paraId="543180C9" w14:textId="77777777" w:rsidR="003676B4" w:rsidRPr="003676B4" w:rsidRDefault="003676B4" w:rsidP="003676B4">
      <w:pPr>
        <w:pStyle w:val="Titolo2"/>
        <w:spacing w:line="360" w:lineRule="auto"/>
        <w:jc w:val="both"/>
        <w:rPr>
          <w:rFonts w:ascii="Garamond" w:hAnsi="Garamond"/>
          <w:b/>
          <w:bCs/>
          <w:color w:val="000000" w:themeColor="text1"/>
          <w:sz w:val="24"/>
          <w:szCs w:val="24"/>
          <w:u w:val="single"/>
        </w:rPr>
      </w:pPr>
      <w:bookmarkStart w:id="22" w:name="_Toc152169738"/>
      <w:bookmarkStart w:id="23" w:name="_Toc156817806"/>
      <w:r w:rsidRPr="003676B4">
        <w:rPr>
          <w:rFonts w:ascii="Garamond" w:hAnsi="Garamond"/>
          <w:b/>
          <w:bCs/>
          <w:color w:val="000000" w:themeColor="text1"/>
          <w:sz w:val="24"/>
          <w:szCs w:val="24"/>
          <w:u w:val="single"/>
        </w:rPr>
        <w:t>Divulgazione pubblica</w:t>
      </w:r>
      <w:bookmarkEnd w:id="22"/>
      <w:bookmarkEnd w:id="23"/>
    </w:p>
    <w:p w14:paraId="0A2691BD"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A tale canale il segnalante può ricorrere nelle seguenti condizioni:</w:t>
      </w:r>
    </w:p>
    <w:p w14:paraId="04B1B6A9" w14:textId="77777777" w:rsidR="003676B4" w:rsidRPr="003676B4" w:rsidRDefault="003676B4" w:rsidP="003676B4">
      <w:pPr>
        <w:pStyle w:val="Corpotesto"/>
        <w:numPr>
          <w:ilvl w:val="0"/>
          <w:numId w:val="2"/>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ad una segnalazione interna a cui l’amministrazione/ente non abbia dato riscontro nei termini previsti abbia fatto seguito una segnalazione esterna ad ANAC la quale, a sua volta, non ha fornito riscontro al segnalante entro termini ragionevoli;</w:t>
      </w:r>
    </w:p>
    <w:p w14:paraId="30B9314F" w14:textId="77777777" w:rsidR="003676B4" w:rsidRPr="003676B4" w:rsidRDefault="003676B4" w:rsidP="003676B4">
      <w:pPr>
        <w:pStyle w:val="Corpotesto"/>
        <w:numPr>
          <w:ilvl w:val="0"/>
          <w:numId w:val="2"/>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la persona ha già effettuato direttamente una segnalazione esterna ad ANAC la quale, tuttavia, non ha dato riscontro al segnalante in merito alle misure previste o adottate per dare seguito alla segnalazione entro termini ragionevoli;</w:t>
      </w:r>
    </w:p>
    <w:p w14:paraId="4BA57B37" w14:textId="77777777" w:rsidR="003676B4" w:rsidRPr="003676B4" w:rsidRDefault="003676B4" w:rsidP="003676B4">
      <w:pPr>
        <w:pStyle w:val="Corpotesto"/>
        <w:numPr>
          <w:ilvl w:val="0"/>
          <w:numId w:val="2"/>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ha fondato motivo di ritenere, ragionevolmente, sulla base delle circostanze concrete e quindi, non su semplici illazioni, che la violazione possa rappresentare un pericolo imminente o palese per il pubblico interesse;</w:t>
      </w:r>
    </w:p>
    <w:p w14:paraId="2674CCD1" w14:textId="77777777" w:rsidR="003676B4" w:rsidRPr="003676B4" w:rsidRDefault="003676B4" w:rsidP="003676B4">
      <w:pPr>
        <w:pStyle w:val="Corpotesto"/>
        <w:numPr>
          <w:ilvl w:val="0"/>
          <w:numId w:val="2"/>
        </w:numPr>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la persona effettua direttamente una divulgazione pubblica poiché ha fondati motivi di ritenere che la segnalazione esterna possa comportare il rischio di ritorsioni oppure possa non avere efficace seguito.</w:t>
      </w:r>
    </w:p>
    <w:p w14:paraId="69E22D9D"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u w:val="single"/>
        </w:rPr>
      </w:pPr>
    </w:p>
    <w:p w14:paraId="24FCC903" w14:textId="77777777" w:rsidR="003676B4" w:rsidRPr="003676B4" w:rsidRDefault="003676B4" w:rsidP="003676B4">
      <w:pPr>
        <w:pStyle w:val="Titolo2"/>
        <w:spacing w:line="360" w:lineRule="auto"/>
        <w:jc w:val="both"/>
        <w:rPr>
          <w:rFonts w:ascii="Garamond" w:hAnsi="Garamond"/>
          <w:b/>
          <w:bCs/>
          <w:color w:val="000000" w:themeColor="text1"/>
          <w:sz w:val="24"/>
          <w:szCs w:val="24"/>
          <w:u w:val="single"/>
        </w:rPr>
      </w:pPr>
      <w:bookmarkStart w:id="24" w:name="_Toc152169739"/>
      <w:bookmarkStart w:id="25" w:name="_Toc156817807"/>
      <w:r w:rsidRPr="003676B4">
        <w:rPr>
          <w:rFonts w:ascii="Garamond" w:hAnsi="Garamond"/>
          <w:b/>
          <w:bCs/>
          <w:color w:val="000000" w:themeColor="text1"/>
          <w:sz w:val="24"/>
          <w:szCs w:val="24"/>
          <w:u w:val="single"/>
        </w:rPr>
        <w:t>Denuncia all’Autorità Giudiziaria</w:t>
      </w:r>
      <w:bookmarkEnd w:id="24"/>
      <w:bookmarkEnd w:id="25"/>
    </w:p>
    <w:p w14:paraId="10B83DED" w14:textId="3E168F7D" w:rsidR="003676B4" w:rsidRDefault="003676B4" w:rsidP="003676B4">
      <w:pPr>
        <w:pStyle w:val="Corpotesto"/>
        <w:spacing w:line="360" w:lineRule="auto"/>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A tale canale di segnalazione i soggetti tutelati dalla disciplina sul whistleblowing possono rivolgersi per inoltrare una denuncia di condotte illecite di cui siano venuti a conoscenza in un contesto lavorativo pubblico o privato.</w:t>
      </w:r>
    </w:p>
    <w:p w14:paraId="028B954A" w14:textId="3FEAFA6B" w:rsidR="003676B4" w:rsidRDefault="003676B4" w:rsidP="003676B4">
      <w:pPr>
        <w:pStyle w:val="Corpotesto"/>
        <w:spacing w:line="360" w:lineRule="auto"/>
        <w:jc w:val="both"/>
        <w:rPr>
          <w:rFonts w:ascii="Garamond" w:hAnsi="Garamond" w:cstheme="minorHAnsi"/>
          <w:color w:val="000000" w:themeColor="text1"/>
          <w:sz w:val="24"/>
          <w:szCs w:val="24"/>
        </w:rPr>
      </w:pPr>
    </w:p>
    <w:p w14:paraId="3495C01A"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rPr>
      </w:pPr>
    </w:p>
    <w:p w14:paraId="072C6BAB" w14:textId="77777777" w:rsidR="003676B4" w:rsidRPr="003676B4" w:rsidRDefault="003676B4" w:rsidP="003676B4">
      <w:pPr>
        <w:pStyle w:val="Corpotesto"/>
        <w:spacing w:line="360" w:lineRule="auto"/>
        <w:jc w:val="both"/>
        <w:rPr>
          <w:rFonts w:ascii="Garamond" w:hAnsi="Garamond"/>
          <w:color w:val="000000" w:themeColor="text1"/>
          <w:sz w:val="24"/>
          <w:szCs w:val="24"/>
        </w:rPr>
      </w:pPr>
    </w:p>
    <w:tbl>
      <w:tblPr>
        <w:tblStyle w:val="Tabellagriglia1chiara"/>
        <w:tblW w:w="0" w:type="auto"/>
        <w:tblLook w:val="04A0" w:firstRow="1" w:lastRow="0" w:firstColumn="1" w:lastColumn="0" w:noHBand="0" w:noVBand="1"/>
      </w:tblPr>
      <w:tblGrid>
        <w:gridCol w:w="9622"/>
      </w:tblGrid>
      <w:tr w:rsidR="003676B4" w:rsidRPr="003676B4" w14:paraId="685B1F1C" w14:textId="77777777" w:rsidTr="00C176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tcPr>
          <w:p w14:paraId="4E2B25EF" w14:textId="77777777" w:rsidR="003676B4" w:rsidRPr="003676B4" w:rsidRDefault="003676B4" w:rsidP="00C17631">
            <w:pPr>
              <w:pStyle w:val="Corpotesto"/>
              <w:spacing w:line="360" w:lineRule="auto"/>
              <w:jc w:val="both"/>
              <w:rPr>
                <w:rFonts w:ascii="Garamond" w:hAnsi="Garamond" w:cstheme="minorHAnsi"/>
                <w:b w:val="0"/>
                <w:bCs/>
                <w:color w:val="000000" w:themeColor="text1"/>
                <w:sz w:val="24"/>
                <w:szCs w:val="24"/>
              </w:rPr>
            </w:pPr>
            <w:r w:rsidRPr="003676B4">
              <w:rPr>
                <w:rFonts w:ascii="Garamond" w:hAnsi="Garamond"/>
                <w:b w:val="0"/>
                <w:color w:val="000000" w:themeColor="text1"/>
                <w:sz w:val="24"/>
                <w:szCs w:val="24"/>
              </w:rPr>
              <w:t>Ove il soggetto riveli volontariamente la propria identità, non viene in rilievo la tutela della riservatezza, ferme restando tutte le altre forme di protezione previste dal decreto. Laddove, invece, divulghi violazioni utilizzando ad es. uno pseudonimo che non consente l’identificazione, ANAC tratterà la divulgazione alla stregua di una segnalazione anonima e avrà cura di registrarla, ai fini della conservazione, per garantire al divulgatore, in caso di disvelamento successivo dell’identità dello stesso, le tutele previste se ha subìto ritorsioni.</w:t>
            </w:r>
          </w:p>
        </w:tc>
      </w:tr>
    </w:tbl>
    <w:p w14:paraId="0AC5547C" w14:textId="77777777" w:rsidR="003676B4" w:rsidRPr="003676B4" w:rsidRDefault="003676B4" w:rsidP="003676B4">
      <w:pPr>
        <w:pStyle w:val="Nessunaspaziatura"/>
        <w:spacing w:line="360" w:lineRule="auto"/>
        <w:jc w:val="both"/>
        <w:rPr>
          <w:rFonts w:ascii="Garamond" w:eastAsia="Calibri" w:hAnsi="Garamond" w:cs="Calibri"/>
          <w:color w:val="000000" w:themeColor="text1"/>
          <w:sz w:val="24"/>
          <w:szCs w:val="24"/>
        </w:rPr>
      </w:pPr>
    </w:p>
    <w:p w14:paraId="4F46CE52" w14:textId="77777777" w:rsidR="003676B4" w:rsidRPr="003676B4" w:rsidRDefault="003676B4" w:rsidP="003676B4">
      <w:pPr>
        <w:pStyle w:val="Titolo1"/>
        <w:spacing w:line="360" w:lineRule="auto"/>
        <w:jc w:val="both"/>
        <w:rPr>
          <w:rFonts w:ascii="Garamond" w:hAnsi="Garamond"/>
          <w:color w:val="000000" w:themeColor="text1"/>
          <w:sz w:val="24"/>
          <w:szCs w:val="24"/>
        </w:rPr>
      </w:pPr>
      <w:bookmarkStart w:id="26" w:name="_Toc152169740"/>
      <w:bookmarkStart w:id="27" w:name="_Toc156817808"/>
      <w:r w:rsidRPr="003676B4">
        <w:rPr>
          <w:rFonts w:ascii="Garamond" w:hAnsi="Garamond"/>
          <w:color w:val="000000" w:themeColor="text1"/>
          <w:sz w:val="24"/>
          <w:szCs w:val="24"/>
        </w:rPr>
        <w:t>Segnalante e segnalato: tutele e misure di sostegno</w:t>
      </w:r>
      <w:bookmarkEnd w:id="26"/>
      <w:bookmarkEnd w:id="27"/>
    </w:p>
    <w:p w14:paraId="6A65FF3F" w14:textId="77777777" w:rsidR="003676B4" w:rsidRPr="003676B4" w:rsidRDefault="003676B4" w:rsidP="003676B4">
      <w:pPr>
        <w:spacing w:line="360" w:lineRule="auto"/>
        <w:jc w:val="both"/>
        <w:rPr>
          <w:rFonts w:ascii="Garamond" w:hAnsi="Garamond"/>
          <w:color w:val="000000" w:themeColor="text1"/>
          <w:sz w:val="24"/>
          <w:szCs w:val="24"/>
          <w:lang w:eastAsia="it-IT"/>
        </w:rPr>
      </w:pPr>
      <w:bookmarkStart w:id="28" w:name="_Toc152169741"/>
      <w:r w:rsidRPr="003676B4">
        <w:rPr>
          <w:rFonts w:ascii="Garamond" w:hAnsi="Garamond"/>
          <w:color w:val="000000" w:themeColor="text1"/>
          <w:sz w:val="24"/>
          <w:szCs w:val="24"/>
        </w:rPr>
        <w:t>Un asse portante dell’intera</w:t>
      </w:r>
      <w:r w:rsidRPr="003676B4">
        <w:rPr>
          <w:rFonts w:ascii="Garamond" w:hAnsi="Garamond"/>
          <w:color w:val="000000" w:themeColor="text1"/>
          <w:sz w:val="24"/>
          <w:szCs w:val="24"/>
          <w:lang w:eastAsia="it-IT"/>
        </w:rPr>
        <w:t xml:space="preserve"> disciplina è rappresentato dal sistema di tutele offerte a colui che segnala, effettua una divulgazione pubblica o denuncia violazioni, tutele che – come già anticipato - si estendono anche a soggetti diversi dal segnalante e denunciante che, proprio in ragione del ruolo assunto nell’ambito del processo di segnalazione e/o del particolare rapporto che li lega al segnalante, potrebbero essere destinatari di ritorsioni.</w:t>
      </w:r>
      <w:bookmarkEnd w:id="28"/>
    </w:p>
    <w:p w14:paraId="65FDFD75" w14:textId="77777777" w:rsidR="003676B4" w:rsidRPr="003676B4" w:rsidRDefault="003676B4" w:rsidP="003676B4">
      <w:pPr>
        <w:spacing w:line="360" w:lineRule="auto"/>
        <w:jc w:val="both"/>
        <w:rPr>
          <w:rFonts w:ascii="Garamond" w:hAnsi="Garamond"/>
          <w:color w:val="000000" w:themeColor="text1"/>
          <w:sz w:val="24"/>
          <w:szCs w:val="24"/>
          <w:lang w:eastAsia="it-IT"/>
        </w:rPr>
      </w:pPr>
      <w:bookmarkStart w:id="29" w:name="_Toc152169742"/>
      <w:r w:rsidRPr="003676B4">
        <w:rPr>
          <w:rFonts w:ascii="Garamond" w:hAnsi="Garamond"/>
          <w:color w:val="000000" w:themeColor="text1"/>
          <w:sz w:val="24"/>
          <w:szCs w:val="24"/>
          <w:lang w:eastAsia="it-IT"/>
        </w:rPr>
        <w:t>Il D.Lgs. n. 24/2023 ha previsto un sistema di protezione che comprende:</w:t>
      </w:r>
      <w:bookmarkEnd w:id="29"/>
    </w:p>
    <w:p w14:paraId="5BF16F15" w14:textId="77777777" w:rsidR="003676B4" w:rsidRPr="003676B4" w:rsidRDefault="003676B4" w:rsidP="003676B4">
      <w:pPr>
        <w:pStyle w:val="Paragrafoelenco"/>
        <w:numPr>
          <w:ilvl w:val="0"/>
          <w:numId w:val="11"/>
        </w:numPr>
        <w:spacing w:line="360" w:lineRule="auto"/>
        <w:jc w:val="both"/>
        <w:rPr>
          <w:rFonts w:ascii="Garamond" w:hAnsi="Garamond"/>
          <w:color w:val="000000" w:themeColor="text1"/>
          <w:sz w:val="24"/>
          <w:szCs w:val="24"/>
        </w:rPr>
      </w:pPr>
      <w:bookmarkStart w:id="30" w:name="_Toc152169743"/>
      <w:r w:rsidRPr="003676B4">
        <w:rPr>
          <w:rFonts w:ascii="Garamond" w:hAnsi="Garamond"/>
          <w:color w:val="000000" w:themeColor="text1"/>
          <w:sz w:val="24"/>
          <w:szCs w:val="24"/>
        </w:rPr>
        <w:t>la tutela della riservatezza del segnalante, del facilitatore, della persona coinvolta e delle persone menzionate nella segnalazione; considerata strumentale nella gestione della segnalazione;</w:t>
      </w:r>
      <w:bookmarkEnd w:id="30"/>
    </w:p>
    <w:p w14:paraId="583F62F3" w14:textId="77777777" w:rsidR="003676B4" w:rsidRPr="003676B4" w:rsidRDefault="003676B4" w:rsidP="003676B4">
      <w:pPr>
        <w:pStyle w:val="Paragrafoelenco"/>
        <w:numPr>
          <w:ilvl w:val="0"/>
          <w:numId w:val="11"/>
        </w:numPr>
        <w:spacing w:line="360" w:lineRule="auto"/>
        <w:jc w:val="both"/>
        <w:rPr>
          <w:rFonts w:ascii="Garamond" w:hAnsi="Garamond"/>
          <w:color w:val="000000" w:themeColor="text1"/>
          <w:sz w:val="24"/>
          <w:szCs w:val="24"/>
        </w:rPr>
      </w:pPr>
      <w:bookmarkStart w:id="31" w:name="_Toc152169744"/>
      <w:r w:rsidRPr="003676B4">
        <w:rPr>
          <w:rFonts w:ascii="Garamond" w:hAnsi="Garamond"/>
          <w:color w:val="000000" w:themeColor="text1"/>
          <w:sz w:val="24"/>
          <w:szCs w:val="24"/>
        </w:rPr>
        <w:t>la tutela di eventuali ritorsioni adottate dall’ente in ragione della segnalazione, divulgazione pubblica o denuncia effettuata e le condizioni per la sua applicazione;</w:t>
      </w:r>
      <w:bookmarkEnd w:id="31"/>
    </w:p>
    <w:p w14:paraId="12C3FAD1" w14:textId="77777777" w:rsidR="003676B4" w:rsidRPr="003676B4" w:rsidRDefault="003676B4" w:rsidP="003676B4">
      <w:pPr>
        <w:pStyle w:val="Paragrafoelenco"/>
        <w:numPr>
          <w:ilvl w:val="0"/>
          <w:numId w:val="11"/>
        </w:numPr>
        <w:spacing w:line="360" w:lineRule="auto"/>
        <w:jc w:val="both"/>
        <w:rPr>
          <w:rFonts w:ascii="Garamond" w:hAnsi="Garamond"/>
          <w:color w:val="000000" w:themeColor="text1"/>
          <w:sz w:val="24"/>
          <w:szCs w:val="24"/>
        </w:rPr>
      </w:pPr>
      <w:bookmarkStart w:id="32" w:name="_Toc152169745"/>
      <w:r w:rsidRPr="003676B4">
        <w:rPr>
          <w:rFonts w:ascii="Garamond" w:hAnsi="Garamond"/>
          <w:color w:val="000000" w:themeColor="text1"/>
          <w:sz w:val="24"/>
          <w:szCs w:val="24"/>
        </w:rPr>
        <w:t>le limitazioni della responsabilità rispetto alla rivelazione e alla diffusione di alcune categorie di informazioni che operano al ricorrere di determinate condizioni.</w:t>
      </w:r>
      <w:bookmarkEnd w:id="32"/>
    </w:p>
    <w:p w14:paraId="0379E50B" w14:textId="77777777" w:rsidR="003676B4" w:rsidRPr="003676B4" w:rsidRDefault="003676B4" w:rsidP="003676B4">
      <w:pPr>
        <w:pStyle w:val="Titolo2"/>
        <w:spacing w:line="360" w:lineRule="auto"/>
        <w:jc w:val="both"/>
        <w:rPr>
          <w:rFonts w:ascii="Garamond" w:hAnsi="Garamond"/>
          <w:b/>
          <w:bCs/>
          <w:color w:val="000000" w:themeColor="text1"/>
          <w:sz w:val="24"/>
          <w:szCs w:val="24"/>
          <w:u w:val="single"/>
          <w:lang w:eastAsia="it-IT"/>
        </w:rPr>
      </w:pPr>
      <w:bookmarkStart w:id="33" w:name="_Toc152169746"/>
      <w:bookmarkStart w:id="34" w:name="_Toc156817809"/>
      <w:r w:rsidRPr="003676B4">
        <w:rPr>
          <w:rFonts w:ascii="Garamond" w:hAnsi="Garamond"/>
          <w:b/>
          <w:bCs/>
          <w:color w:val="000000" w:themeColor="text1"/>
          <w:sz w:val="24"/>
          <w:szCs w:val="24"/>
          <w:u w:val="single"/>
          <w:lang w:eastAsia="it-IT"/>
        </w:rPr>
        <w:t>Obbligo di riservatezza</w:t>
      </w:r>
      <w:bookmarkEnd w:id="33"/>
      <w:bookmarkEnd w:id="34"/>
    </w:p>
    <w:p w14:paraId="7654848D" w14:textId="6FF77F22" w:rsidR="003676B4" w:rsidRDefault="003676B4" w:rsidP="003676B4">
      <w:pPr>
        <w:spacing w:line="360" w:lineRule="auto"/>
        <w:ind w:left="-142"/>
        <w:jc w:val="both"/>
        <w:rPr>
          <w:rFonts w:ascii="Garamond" w:hAnsi="Garamond"/>
          <w:color w:val="000000" w:themeColor="text1"/>
          <w:sz w:val="24"/>
          <w:szCs w:val="24"/>
          <w:lang w:eastAsia="it-IT"/>
        </w:rPr>
      </w:pPr>
      <w:bookmarkStart w:id="35" w:name="_Toc152169747"/>
      <w:r w:rsidRPr="003676B4">
        <w:rPr>
          <w:rFonts w:ascii="Garamond" w:hAnsi="Garamond"/>
          <w:color w:val="000000" w:themeColor="text1"/>
          <w:sz w:val="24"/>
          <w:szCs w:val="24"/>
          <w:lang w:eastAsia="it-IT"/>
        </w:rPr>
        <w:t xml:space="preserve">In particolare, l’art. 12 del D.Lgs. n. 24/2023 sancisce un generale obbligo di riservatezza in capo al </w:t>
      </w:r>
      <w:r w:rsidRPr="003676B4">
        <w:rPr>
          <w:rFonts w:ascii="Garamond" w:hAnsi="Garamond"/>
          <w:color w:val="000000" w:themeColor="text1"/>
          <w:sz w:val="24"/>
          <w:szCs w:val="24"/>
        </w:rPr>
        <w:t xml:space="preserve">Gestore dei canali di segnalazione </w:t>
      </w:r>
      <w:r w:rsidRPr="003676B4">
        <w:rPr>
          <w:rFonts w:ascii="Garamond" w:hAnsi="Garamond"/>
          <w:color w:val="000000" w:themeColor="text1"/>
          <w:sz w:val="24"/>
          <w:szCs w:val="24"/>
          <w:lang w:eastAsia="it-IT"/>
        </w:rPr>
        <w:t>circa l’identità del segnalante e qualsiasi informazione da cui la stessa possa evincersi: è previsto che questi dati non possano essere rilevati senza il consenso espresso del segnalante stesso, anche in caso di procedimento disciplinare, qualora la contestazione sia fondata, anche parzialmente, sulla segnalazione e la conoscenza dell’identità del segnalante sia indispensabile per la difesa del segnalato.</w:t>
      </w:r>
      <w:bookmarkEnd w:id="35"/>
    </w:p>
    <w:p w14:paraId="04D52574" w14:textId="42C7EF69" w:rsidR="003676B4" w:rsidRDefault="003676B4" w:rsidP="003676B4">
      <w:pPr>
        <w:spacing w:line="360" w:lineRule="auto"/>
        <w:ind w:left="-142"/>
        <w:jc w:val="both"/>
        <w:rPr>
          <w:rFonts w:ascii="Garamond" w:hAnsi="Garamond"/>
          <w:color w:val="000000" w:themeColor="text1"/>
          <w:sz w:val="24"/>
          <w:szCs w:val="24"/>
          <w:lang w:eastAsia="it-IT"/>
        </w:rPr>
      </w:pPr>
    </w:p>
    <w:p w14:paraId="0B386EAF" w14:textId="3EE44E21" w:rsidR="003676B4" w:rsidRDefault="003676B4" w:rsidP="003676B4">
      <w:pPr>
        <w:spacing w:line="360" w:lineRule="auto"/>
        <w:ind w:left="-142"/>
        <w:jc w:val="both"/>
        <w:rPr>
          <w:rFonts w:ascii="Garamond" w:hAnsi="Garamond"/>
          <w:color w:val="000000" w:themeColor="text1"/>
          <w:sz w:val="24"/>
          <w:szCs w:val="24"/>
          <w:lang w:eastAsia="it-IT"/>
        </w:rPr>
      </w:pPr>
    </w:p>
    <w:p w14:paraId="57960AC0" w14:textId="77777777" w:rsidR="003676B4" w:rsidRDefault="003676B4" w:rsidP="003676B4">
      <w:pPr>
        <w:spacing w:line="360" w:lineRule="auto"/>
        <w:ind w:left="-142"/>
        <w:jc w:val="both"/>
        <w:rPr>
          <w:rFonts w:ascii="Garamond" w:hAnsi="Garamond"/>
          <w:color w:val="000000" w:themeColor="text1"/>
          <w:sz w:val="24"/>
          <w:szCs w:val="24"/>
          <w:lang w:eastAsia="it-IT"/>
        </w:rPr>
      </w:pPr>
    </w:p>
    <w:p w14:paraId="30DF587A" w14:textId="77777777" w:rsidR="003676B4" w:rsidRPr="003676B4" w:rsidRDefault="003676B4" w:rsidP="003676B4">
      <w:pPr>
        <w:spacing w:line="360" w:lineRule="auto"/>
        <w:ind w:left="-142"/>
        <w:jc w:val="both"/>
        <w:rPr>
          <w:rFonts w:ascii="Garamond" w:hAnsi="Garamond"/>
          <w:color w:val="000000" w:themeColor="text1"/>
          <w:sz w:val="24"/>
          <w:szCs w:val="24"/>
          <w:lang w:eastAsia="it-IT"/>
        </w:rPr>
      </w:pPr>
    </w:p>
    <w:tbl>
      <w:tblPr>
        <w:tblStyle w:val="Tabellagriglia1chiara"/>
        <w:tblW w:w="0" w:type="auto"/>
        <w:tblLook w:val="04A0" w:firstRow="1" w:lastRow="0" w:firstColumn="1" w:lastColumn="0" w:noHBand="0" w:noVBand="1"/>
      </w:tblPr>
      <w:tblGrid>
        <w:gridCol w:w="9343"/>
      </w:tblGrid>
      <w:tr w:rsidR="003676B4" w:rsidRPr="003676B4" w14:paraId="4DFCED97" w14:textId="77777777" w:rsidTr="00C176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3" w:type="dxa"/>
          </w:tcPr>
          <w:p w14:paraId="236DFFD9" w14:textId="77777777" w:rsidR="003676B4" w:rsidRPr="003676B4" w:rsidRDefault="003676B4" w:rsidP="00C17631">
            <w:pPr>
              <w:spacing w:line="360" w:lineRule="auto"/>
              <w:jc w:val="both"/>
              <w:rPr>
                <w:rFonts w:ascii="Garamond" w:hAnsi="Garamond"/>
                <w:b w:val="0"/>
                <w:bCs/>
                <w:color w:val="000000" w:themeColor="text1"/>
                <w:sz w:val="24"/>
                <w:szCs w:val="24"/>
                <w:lang w:eastAsia="it-IT"/>
              </w:rPr>
            </w:pPr>
            <w:bookmarkStart w:id="36" w:name="_Toc152169748"/>
            <w:r w:rsidRPr="003676B4">
              <w:rPr>
                <w:rFonts w:ascii="Garamond" w:hAnsi="Garamond"/>
                <w:b w:val="0"/>
                <w:color w:val="000000" w:themeColor="text1"/>
                <w:sz w:val="24"/>
                <w:szCs w:val="24"/>
                <w:lang w:eastAsia="it-IT"/>
              </w:rPr>
              <w:t>Qualora la contestazione sia fondata, anche parzialmente, sulla segnalazione e la conoscenza dell’identità del segnalante sia indispensabile per la difesa del segnalato è richiesto il consenso espresso del segnalante alla rivelazione della propria identità, rendendo inutilizzabile la segnalazione stessa qualora tale autorizzazione non sia concessa.</w:t>
            </w:r>
            <w:bookmarkEnd w:id="36"/>
          </w:p>
        </w:tc>
      </w:tr>
    </w:tbl>
    <w:p w14:paraId="7B3397D0" w14:textId="77777777" w:rsidR="003676B4" w:rsidRPr="003676B4" w:rsidRDefault="003676B4" w:rsidP="003676B4">
      <w:pPr>
        <w:pStyle w:val="Nessunaspaziatura"/>
        <w:spacing w:line="360" w:lineRule="auto"/>
        <w:jc w:val="both"/>
        <w:rPr>
          <w:rFonts w:ascii="Garamond" w:eastAsia="Calibri" w:hAnsi="Garamond" w:cs="Calibri"/>
          <w:color w:val="000000" w:themeColor="text1"/>
          <w:sz w:val="24"/>
          <w:szCs w:val="24"/>
        </w:rPr>
      </w:pPr>
    </w:p>
    <w:p w14:paraId="0553FE3A" w14:textId="77777777" w:rsidR="003676B4" w:rsidRPr="003676B4" w:rsidRDefault="003676B4" w:rsidP="003676B4">
      <w:pPr>
        <w:pStyle w:val="Titolo2"/>
        <w:spacing w:line="360" w:lineRule="auto"/>
        <w:jc w:val="both"/>
        <w:rPr>
          <w:rFonts w:ascii="Garamond" w:eastAsia="Calibri" w:hAnsi="Garamond"/>
          <w:b/>
          <w:bCs/>
          <w:color w:val="000000" w:themeColor="text1"/>
          <w:sz w:val="24"/>
          <w:szCs w:val="24"/>
          <w:u w:val="single"/>
        </w:rPr>
      </w:pPr>
      <w:bookmarkStart w:id="37" w:name="_Toc152169749"/>
      <w:bookmarkStart w:id="38" w:name="_Toc156817810"/>
      <w:r w:rsidRPr="003676B4">
        <w:rPr>
          <w:rFonts w:ascii="Garamond" w:eastAsia="Calibri" w:hAnsi="Garamond"/>
          <w:b/>
          <w:bCs/>
          <w:color w:val="000000" w:themeColor="text1"/>
          <w:sz w:val="24"/>
          <w:szCs w:val="24"/>
          <w:u w:val="single"/>
        </w:rPr>
        <w:t>Divieto di ritorsione</w:t>
      </w:r>
      <w:bookmarkEnd w:id="37"/>
      <w:bookmarkEnd w:id="38"/>
    </w:p>
    <w:p w14:paraId="024CADB2" w14:textId="77777777" w:rsidR="003676B4" w:rsidRPr="003676B4" w:rsidRDefault="003676B4" w:rsidP="003676B4">
      <w:pPr>
        <w:pStyle w:val="Nessunaspaziatura"/>
        <w:spacing w:line="360" w:lineRule="auto"/>
        <w:ind w:left="-142"/>
        <w:jc w:val="both"/>
        <w:rPr>
          <w:rFonts w:ascii="Garamond" w:eastAsia="Calibri" w:hAnsi="Garamond" w:cs="Calibri"/>
          <w:color w:val="000000" w:themeColor="text1"/>
          <w:sz w:val="24"/>
          <w:szCs w:val="24"/>
        </w:rPr>
      </w:pPr>
      <w:r w:rsidRPr="003676B4">
        <w:rPr>
          <w:rFonts w:ascii="Garamond" w:eastAsia="Calibri" w:hAnsi="Garamond" w:cs="Calibri"/>
          <w:color w:val="000000" w:themeColor="text1"/>
          <w:sz w:val="24"/>
          <w:szCs w:val="24"/>
        </w:rPr>
        <w:t>Il segnalante non può subire alcuna ritorsione in ragione della segnalazione effettuata, neppure tentata o minacciata.</w:t>
      </w:r>
    </w:p>
    <w:p w14:paraId="52B04919" w14:textId="77777777" w:rsidR="003676B4" w:rsidRPr="003676B4" w:rsidRDefault="003676B4" w:rsidP="003676B4">
      <w:pPr>
        <w:pStyle w:val="Nessunaspaziatura"/>
        <w:spacing w:line="360" w:lineRule="auto"/>
        <w:ind w:left="-142"/>
        <w:jc w:val="both"/>
        <w:rPr>
          <w:rFonts w:ascii="Garamond" w:eastAsia="Calibri" w:hAnsi="Garamond" w:cs="Calibri"/>
          <w:color w:val="000000" w:themeColor="text1"/>
          <w:sz w:val="24"/>
          <w:szCs w:val="24"/>
        </w:rPr>
      </w:pPr>
      <w:r w:rsidRPr="003676B4">
        <w:rPr>
          <w:rFonts w:ascii="Garamond" w:eastAsia="Calibri" w:hAnsi="Garamond" w:cs="Calibri"/>
          <w:color w:val="000000" w:themeColor="text1"/>
          <w:sz w:val="24"/>
          <w:szCs w:val="24"/>
        </w:rPr>
        <w:t>La nozione di ritorsione è molto ampia: con l’espressione si intende “</w:t>
      </w:r>
      <w:r w:rsidRPr="003676B4">
        <w:rPr>
          <w:rFonts w:ascii="Garamond" w:eastAsia="Calibri" w:hAnsi="Garamond" w:cs="Calibri"/>
          <w:color w:val="000000" w:themeColor="text1"/>
          <w:sz w:val="24"/>
          <w:szCs w:val="24"/>
          <w:u w:val="single"/>
        </w:rPr>
        <w:t>qualsiasi comportamento, atto od omissione, anche solo tentato o minacciato, posto in essere in ragione della segnalazione, della denuncia all’autorità giudiziaria o contabile o della divulgazione pubblica e che provoca o può provocare alla persona segnalante o alla persona che ha sporto la denuncia, in via diretta o indiretta, un danno ingiusto</w:t>
      </w:r>
      <w:r w:rsidRPr="003676B4">
        <w:rPr>
          <w:rFonts w:ascii="Garamond" w:eastAsia="Calibri" w:hAnsi="Garamond" w:cs="Calibri"/>
          <w:color w:val="000000" w:themeColor="text1"/>
          <w:sz w:val="24"/>
          <w:szCs w:val="24"/>
        </w:rPr>
        <w:t>”. L’onere di provare che la condotta potenzialmente ritorsiva sia in realtà estranea alla segnalazione è a carico di colui che l’ha attuata.</w:t>
      </w:r>
    </w:p>
    <w:p w14:paraId="4FF13035" w14:textId="77777777" w:rsidR="003676B4" w:rsidRPr="003676B4" w:rsidRDefault="003676B4" w:rsidP="003676B4">
      <w:pPr>
        <w:pStyle w:val="Nessunaspaziatura"/>
        <w:spacing w:line="360" w:lineRule="auto"/>
        <w:ind w:left="-142"/>
        <w:rPr>
          <w:rFonts w:ascii="Garamond" w:eastAsia="Calibri" w:hAnsi="Garamond" w:cs="Calibri"/>
          <w:color w:val="000000" w:themeColor="text1"/>
          <w:sz w:val="24"/>
          <w:szCs w:val="24"/>
        </w:rPr>
      </w:pPr>
      <w:r w:rsidRPr="003676B4">
        <w:rPr>
          <w:rFonts w:ascii="Garamond" w:eastAsia="Calibri" w:hAnsi="Garamond" w:cs="Calibri"/>
          <w:color w:val="000000" w:themeColor="text1"/>
          <w:sz w:val="24"/>
          <w:szCs w:val="24"/>
        </w:rPr>
        <w:t>Sono qualificate come ritorsive le seguenti condotte, ove connesse alla segnalazione (elenco non esaustivo e solo esemplificativo (Art. 17, comma 4 del D. Lgs. n. 24/2023):</w:t>
      </w:r>
    </w:p>
    <w:p w14:paraId="72D32FDA" w14:textId="77777777" w:rsidR="003676B4" w:rsidRPr="003676B4" w:rsidRDefault="003676B4" w:rsidP="003676B4">
      <w:pPr>
        <w:pStyle w:val="Nessunaspaziatura"/>
        <w:spacing w:line="360" w:lineRule="auto"/>
        <w:rPr>
          <w:rFonts w:ascii="Garamond" w:eastAsia="Calibri" w:hAnsi="Garamond" w:cs="Calibri"/>
          <w:color w:val="000000" w:themeColor="text1"/>
          <w:sz w:val="24"/>
          <w:szCs w:val="24"/>
        </w:rPr>
      </w:pPr>
      <w:r w:rsidRPr="003676B4">
        <w:rPr>
          <w:rFonts w:ascii="Garamond" w:eastAsia="Calibri" w:hAnsi="Garamond" w:cs="Calibri"/>
          <w:color w:val="000000" w:themeColor="text1"/>
          <w:sz w:val="24"/>
          <w:szCs w:val="24"/>
        </w:rPr>
        <w:t>- licenziamento;</w:t>
      </w:r>
      <w:r w:rsidRPr="003676B4">
        <w:rPr>
          <w:rFonts w:ascii="Garamond" w:eastAsia="Calibri" w:hAnsi="Garamond" w:cs="Calibri"/>
          <w:color w:val="000000" w:themeColor="text1"/>
          <w:sz w:val="24"/>
          <w:szCs w:val="24"/>
        </w:rPr>
        <w:br/>
        <w:t>- retrocessione;</w:t>
      </w:r>
      <w:r w:rsidRPr="003676B4">
        <w:rPr>
          <w:rFonts w:ascii="Garamond" w:eastAsia="Calibri" w:hAnsi="Garamond" w:cs="Calibri"/>
          <w:color w:val="000000" w:themeColor="text1"/>
          <w:sz w:val="24"/>
          <w:szCs w:val="24"/>
        </w:rPr>
        <w:br/>
        <w:t>- mutamento di funzioni;</w:t>
      </w:r>
      <w:r w:rsidRPr="003676B4">
        <w:rPr>
          <w:rFonts w:ascii="Garamond" w:eastAsia="Calibri" w:hAnsi="Garamond" w:cs="Calibri"/>
          <w:color w:val="000000" w:themeColor="text1"/>
          <w:sz w:val="24"/>
          <w:szCs w:val="24"/>
        </w:rPr>
        <w:br/>
        <w:t>- mancata promozione;</w:t>
      </w:r>
      <w:r w:rsidRPr="003676B4">
        <w:rPr>
          <w:rFonts w:ascii="Garamond" w:eastAsia="Calibri" w:hAnsi="Garamond" w:cs="Calibri"/>
          <w:color w:val="000000" w:themeColor="text1"/>
          <w:sz w:val="24"/>
          <w:szCs w:val="24"/>
        </w:rPr>
        <w:br/>
        <w:t>- modifica dell’orario di lavoro;</w:t>
      </w:r>
      <w:r w:rsidRPr="003676B4">
        <w:rPr>
          <w:rFonts w:ascii="Garamond" w:eastAsia="Calibri" w:hAnsi="Garamond" w:cs="Calibri"/>
          <w:color w:val="000000" w:themeColor="text1"/>
          <w:sz w:val="24"/>
          <w:szCs w:val="24"/>
        </w:rPr>
        <w:br/>
        <w:t>- trasferimento della sede di lavoro; - mancato rinnovo del contratto;</w:t>
      </w:r>
      <w:r w:rsidRPr="003676B4">
        <w:rPr>
          <w:rFonts w:ascii="Garamond" w:eastAsia="Calibri" w:hAnsi="Garamond" w:cs="Calibri"/>
          <w:color w:val="000000" w:themeColor="text1"/>
          <w:sz w:val="24"/>
          <w:szCs w:val="24"/>
        </w:rPr>
        <w:br/>
        <w:t>- molestie o ostracismo;</w:t>
      </w:r>
      <w:r w:rsidRPr="003676B4">
        <w:rPr>
          <w:rFonts w:ascii="Garamond" w:eastAsia="Calibri" w:hAnsi="Garamond" w:cs="Calibri"/>
          <w:color w:val="000000" w:themeColor="text1"/>
          <w:sz w:val="24"/>
          <w:szCs w:val="24"/>
        </w:rPr>
        <w:br/>
        <w:t>- annullamento di un permesso;</w:t>
      </w:r>
      <w:r w:rsidRPr="003676B4">
        <w:rPr>
          <w:rFonts w:ascii="Garamond" w:eastAsia="Calibri" w:hAnsi="Garamond" w:cs="Calibri"/>
          <w:color w:val="000000" w:themeColor="text1"/>
          <w:sz w:val="24"/>
          <w:szCs w:val="24"/>
        </w:rPr>
        <w:br/>
        <w:t>- sanzioni disciplinari.</w:t>
      </w:r>
    </w:p>
    <w:p w14:paraId="2ADFACCB" w14:textId="77777777" w:rsidR="003676B4" w:rsidRPr="003676B4" w:rsidRDefault="003676B4" w:rsidP="003676B4">
      <w:pPr>
        <w:pStyle w:val="Nessunaspaziatura"/>
        <w:spacing w:line="360" w:lineRule="auto"/>
        <w:ind w:left="-142"/>
        <w:jc w:val="both"/>
        <w:rPr>
          <w:rFonts w:ascii="Garamond" w:eastAsia="Calibri" w:hAnsi="Garamond" w:cs="Calibri"/>
          <w:color w:val="000000" w:themeColor="text1"/>
          <w:sz w:val="24"/>
          <w:szCs w:val="24"/>
        </w:rPr>
      </w:pPr>
      <w:r w:rsidRPr="003676B4">
        <w:rPr>
          <w:rFonts w:ascii="Garamond" w:eastAsia="Calibri" w:hAnsi="Garamond" w:cs="Calibri"/>
          <w:color w:val="000000" w:themeColor="text1"/>
          <w:sz w:val="24"/>
          <w:szCs w:val="24"/>
        </w:rPr>
        <w:t>La gestione delle comunicazioni di ritorsioni compete all’ANAC, che può avvalersi della collaborazione dell’Ispettorato della funzione pubblica e dell’Ispettorato nazionale del lavoro, ferma restando l’esclusiva competenza dell'ANAC in ordine alla valutazione degli elementi acquisiti e all’eventuale applicazione delle sanzioni amministrative di cui al Decreto Whistleblowing.  La dichiarazione di nullità degli atti ritorsivi spetta all’Autorità Giudiziaria.</w:t>
      </w:r>
    </w:p>
    <w:p w14:paraId="61F49F1E" w14:textId="77777777" w:rsidR="003676B4" w:rsidRPr="003676B4" w:rsidRDefault="003676B4" w:rsidP="003676B4">
      <w:pPr>
        <w:pStyle w:val="Corpotesto"/>
        <w:spacing w:line="360" w:lineRule="auto"/>
        <w:jc w:val="both"/>
        <w:rPr>
          <w:rFonts w:ascii="Garamond" w:hAnsi="Garamond" w:cstheme="minorHAnsi"/>
          <w:color w:val="000000" w:themeColor="text1"/>
          <w:sz w:val="24"/>
          <w:szCs w:val="24"/>
        </w:rPr>
      </w:pPr>
    </w:p>
    <w:p w14:paraId="147F1B21" w14:textId="77777777" w:rsidR="003676B4" w:rsidRDefault="003676B4" w:rsidP="003676B4">
      <w:pPr>
        <w:spacing w:line="360" w:lineRule="auto"/>
        <w:ind w:left="-142"/>
        <w:jc w:val="both"/>
        <w:rPr>
          <w:rFonts w:ascii="Garamond" w:hAnsi="Garamond"/>
          <w:color w:val="000000" w:themeColor="text1"/>
          <w:sz w:val="24"/>
          <w:szCs w:val="24"/>
          <w:lang w:eastAsia="it-IT"/>
        </w:rPr>
      </w:pPr>
      <w:bookmarkStart w:id="39" w:name="_Toc152169750"/>
    </w:p>
    <w:p w14:paraId="008924A8" w14:textId="3075064A" w:rsidR="003676B4" w:rsidRPr="003676B4" w:rsidRDefault="003676B4" w:rsidP="003676B4">
      <w:pPr>
        <w:spacing w:line="360" w:lineRule="auto"/>
        <w:ind w:left="-142"/>
        <w:jc w:val="both"/>
        <w:rPr>
          <w:rFonts w:ascii="Garamond" w:hAnsi="Garamond"/>
          <w:color w:val="000000" w:themeColor="text1"/>
          <w:sz w:val="24"/>
          <w:szCs w:val="24"/>
          <w:lang w:eastAsia="it-IT"/>
        </w:rPr>
      </w:pPr>
      <w:r w:rsidRPr="003676B4">
        <w:rPr>
          <w:rFonts w:ascii="Garamond" w:hAnsi="Garamond"/>
          <w:color w:val="000000" w:themeColor="text1"/>
          <w:sz w:val="24"/>
          <w:szCs w:val="24"/>
          <w:lang w:eastAsia="it-IT"/>
        </w:rPr>
        <w:t>Inoltre, al fine di rafforzare l’efficacia delle tutele previste dal decreto, il legislatore ha previsto misure di sostegno al segnalante da parte di enti del Terzo settore, inseriti in un apposito elenco pubblicato da ANAC.  Il D.Lgs. n. 24/2023 vieta, poi, in generale, rinunce e transazioni dei diritti e dei mezzi di tutela ivi previsti.</w:t>
      </w:r>
      <w:bookmarkEnd w:id="39"/>
    </w:p>
    <w:p w14:paraId="285003F2" w14:textId="77777777" w:rsidR="003676B4" w:rsidRPr="003676B4" w:rsidRDefault="003676B4" w:rsidP="003676B4">
      <w:pPr>
        <w:spacing w:line="360" w:lineRule="auto"/>
        <w:ind w:left="-142"/>
        <w:jc w:val="both"/>
        <w:rPr>
          <w:rFonts w:ascii="Garamond" w:hAnsi="Garamond"/>
          <w:color w:val="000000" w:themeColor="text1"/>
          <w:sz w:val="24"/>
          <w:szCs w:val="24"/>
          <w:lang w:eastAsia="it-IT"/>
        </w:rPr>
      </w:pPr>
      <w:bookmarkStart w:id="40" w:name="_Toc152169751"/>
      <w:r w:rsidRPr="003676B4">
        <w:rPr>
          <w:rFonts w:ascii="Garamond" w:hAnsi="Garamond"/>
          <w:color w:val="000000" w:themeColor="text1"/>
          <w:sz w:val="24"/>
          <w:szCs w:val="24"/>
          <w:lang w:eastAsia="it-IT"/>
        </w:rPr>
        <w:t>Le rinunce e le transazioni, integrali o parziali, che hanno per oggetto i diritti e le tutele previsti dal decreto non sono valide, salvo che siano effettuate nelle sedi protette (giudiziali, amministrative o sindacali) di cui all’art. 2113, co. 4 c.c..</w:t>
      </w:r>
      <w:bookmarkStart w:id="41" w:name="_Toc152169752"/>
      <w:bookmarkEnd w:id="40"/>
      <w:r w:rsidRPr="003676B4">
        <w:rPr>
          <w:rFonts w:ascii="Garamond" w:hAnsi="Garamond"/>
          <w:color w:val="000000" w:themeColor="text1"/>
          <w:sz w:val="24"/>
          <w:szCs w:val="24"/>
          <w:lang w:eastAsia="it-IT"/>
        </w:rPr>
        <w:t xml:space="preserve"> Ciò al fine di implementare e rendere effettiva la protezione del whistleblower, quale soggetto vulnerabile, nonché degli altri soggetti tutelati, che, per effetto della segnalazione, divulgazione o denuncia, potrebbero subire effetti pregiudizievoli. Per quel che attiene alle misure di sicurezza, il D.Lgs. n. 24/2023, all’art. 13, prevede che venga realizzata una valutazione di impatto sulla protezione dei dati (DPIA). Altro strumento utile a garantire un buon livello di riservatezza dei dati è, altresì, la crittografia.</w:t>
      </w:r>
      <w:bookmarkEnd w:id="41"/>
    </w:p>
    <w:p w14:paraId="20B41643" w14:textId="77777777" w:rsidR="003676B4" w:rsidRPr="003676B4" w:rsidRDefault="003676B4" w:rsidP="003676B4">
      <w:pPr>
        <w:pStyle w:val="Titolo2"/>
        <w:spacing w:line="360" w:lineRule="auto"/>
        <w:jc w:val="both"/>
        <w:rPr>
          <w:rFonts w:ascii="Garamond" w:eastAsia="Times New Roman" w:hAnsi="Garamond"/>
          <w:b/>
          <w:bCs/>
          <w:color w:val="000000" w:themeColor="text1"/>
          <w:sz w:val="24"/>
          <w:szCs w:val="24"/>
          <w:u w:val="single"/>
          <w:lang w:eastAsia="it-IT"/>
        </w:rPr>
      </w:pPr>
      <w:bookmarkStart w:id="42" w:name="_Toc152169753"/>
      <w:bookmarkStart w:id="43" w:name="_Toc156817811"/>
      <w:r w:rsidRPr="003676B4">
        <w:rPr>
          <w:rFonts w:ascii="Garamond" w:eastAsia="Times New Roman" w:hAnsi="Garamond"/>
          <w:b/>
          <w:bCs/>
          <w:color w:val="000000" w:themeColor="text1"/>
          <w:sz w:val="24"/>
          <w:szCs w:val="24"/>
          <w:u w:val="single"/>
          <w:lang w:eastAsia="it-IT"/>
        </w:rPr>
        <w:t>Limitazioni delle responsabilità</w:t>
      </w:r>
      <w:bookmarkEnd w:id="42"/>
      <w:bookmarkEnd w:id="43"/>
    </w:p>
    <w:p w14:paraId="37C6C1EC" w14:textId="77777777" w:rsidR="003676B4" w:rsidRPr="003676B4" w:rsidRDefault="003676B4" w:rsidP="003676B4">
      <w:pPr>
        <w:pStyle w:val="Nessunaspaziatura"/>
        <w:spacing w:line="360" w:lineRule="auto"/>
        <w:ind w:left="-142"/>
        <w:jc w:val="both"/>
        <w:rPr>
          <w:rFonts w:ascii="Garamond" w:hAnsi="Garamond" w:cs="Calibri"/>
          <w:color w:val="000000" w:themeColor="text1"/>
          <w:sz w:val="24"/>
          <w:szCs w:val="24"/>
        </w:rPr>
      </w:pPr>
      <w:r w:rsidRPr="003676B4">
        <w:rPr>
          <w:rFonts w:ascii="Garamond" w:hAnsi="Garamond" w:cs="Calibri"/>
          <w:color w:val="000000" w:themeColor="text1"/>
          <w:sz w:val="24"/>
          <w:szCs w:val="24"/>
        </w:rPr>
        <w:t>L’Art. 20 del D. Lgs. n. 24/2023 stabilisce che non è punibile la persona che riveli o diffonda informazioni sulle violazioni:</w:t>
      </w:r>
    </w:p>
    <w:p w14:paraId="5F0A580E" w14:textId="77777777" w:rsidR="003676B4" w:rsidRPr="003676B4" w:rsidRDefault="003676B4" w:rsidP="003676B4">
      <w:pPr>
        <w:pStyle w:val="Nessunaspaziatura"/>
        <w:spacing w:line="360" w:lineRule="auto"/>
        <w:ind w:left="-142"/>
        <w:jc w:val="both"/>
        <w:rPr>
          <w:rFonts w:ascii="Garamond" w:hAnsi="Garamond" w:cs="Calibri"/>
          <w:color w:val="000000" w:themeColor="text1"/>
          <w:sz w:val="24"/>
          <w:szCs w:val="24"/>
        </w:rPr>
      </w:pPr>
      <w:r w:rsidRPr="003676B4">
        <w:rPr>
          <w:rFonts w:ascii="Garamond" w:hAnsi="Garamond" w:cs="Calibri"/>
          <w:color w:val="000000" w:themeColor="text1"/>
          <w:sz w:val="24"/>
          <w:szCs w:val="24"/>
        </w:rPr>
        <w:t>- coperte dall’obbligo di segreto;</w:t>
      </w:r>
    </w:p>
    <w:p w14:paraId="2AE10706" w14:textId="77777777" w:rsidR="003676B4" w:rsidRPr="003676B4" w:rsidRDefault="003676B4" w:rsidP="003676B4">
      <w:pPr>
        <w:pStyle w:val="Nessunaspaziatura"/>
        <w:spacing w:line="360" w:lineRule="auto"/>
        <w:ind w:left="-142"/>
        <w:jc w:val="both"/>
        <w:rPr>
          <w:rFonts w:ascii="Garamond" w:hAnsi="Garamond" w:cs="Calibri"/>
          <w:color w:val="000000" w:themeColor="text1"/>
          <w:sz w:val="24"/>
          <w:szCs w:val="24"/>
        </w:rPr>
      </w:pPr>
      <w:r w:rsidRPr="003676B4">
        <w:rPr>
          <w:rFonts w:ascii="Garamond" w:hAnsi="Garamond" w:cs="Calibri"/>
          <w:color w:val="000000" w:themeColor="text1"/>
          <w:sz w:val="24"/>
          <w:szCs w:val="24"/>
        </w:rPr>
        <w:t>- relative alla tutela del diritto d’autore o alla protezione dei dati personali;</w:t>
      </w:r>
    </w:p>
    <w:p w14:paraId="15D74746" w14:textId="77777777" w:rsidR="003676B4" w:rsidRPr="003676B4" w:rsidRDefault="003676B4" w:rsidP="003676B4">
      <w:pPr>
        <w:pStyle w:val="Nessunaspaziatura"/>
        <w:spacing w:line="360" w:lineRule="auto"/>
        <w:ind w:left="-142"/>
        <w:jc w:val="both"/>
        <w:rPr>
          <w:rFonts w:ascii="Garamond" w:hAnsi="Garamond" w:cs="Calibri"/>
          <w:color w:val="000000" w:themeColor="text1"/>
          <w:sz w:val="24"/>
          <w:szCs w:val="24"/>
        </w:rPr>
      </w:pPr>
      <w:r w:rsidRPr="003676B4">
        <w:rPr>
          <w:rFonts w:ascii="Garamond" w:hAnsi="Garamond" w:cs="Calibri"/>
          <w:color w:val="000000" w:themeColor="text1"/>
          <w:sz w:val="24"/>
          <w:szCs w:val="24"/>
        </w:rPr>
        <w:t>- che offendono la reputazione della persona coinvolta o denunciata quando, al momento della rivelazione o della diffusione, vi fossero fondati motivi per ritenere che la rivelazione o diffusione delle stesse informazioni fosse necessaria per svelare la violazione e la segnalazione, la divulgazione pubblica o la denuncia all’autorità giudiziaria è stata effettuata in conformità a quanto previsto dal D. Lgs. n. 24/2023.</w:t>
      </w:r>
    </w:p>
    <w:p w14:paraId="7ED616F3" w14:textId="77777777" w:rsidR="003676B4" w:rsidRPr="003676B4" w:rsidRDefault="003676B4" w:rsidP="003676B4">
      <w:pPr>
        <w:pStyle w:val="Nessunaspaziatura"/>
        <w:spacing w:line="360" w:lineRule="auto"/>
        <w:ind w:left="-142"/>
        <w:jc w:val="both"/>
        <w:rPr>
          <w:rFonts w:ascii="Garamond" w:hAnsi="Garamond" w:cs="Calibri"/>
          <w:color w:val="000000" w:themeColor="text1"/>
          <w:sz w:val="24"/>
          <w:szCs w:val="24"/>
        </w:rPr>
      </w:pPr>
    </w:p>
    <w:p w14:paraId="763B7643" w14:textId="77777777" w:rsidR="003676B4" w:rsidRPr="003676B4" w:rsidRDefault="003676B4" w:rsidP="003676B4">
      <w:pPr>
        <w:pStyle w:val="Titolo1"/>
        <w:spacing w:line="360" w:lineRule="auto"/>
        <w:jc w:val="both"/>
        <w:rPr>
          <w:rFonts w:ascii="Garamond" w:hAnsi="Garamond"/>
          <w:sz w:val="24"/>
          <w:szCs w:val="24"/>
          <w:u w:val="single"/>
        </w:rPr>
      </w:pPr>
      <w:bookmarkStart w:id="44" w:name="_Toc156817812"/>
      <w:r w:rsidRPr="003676B4">
        <w:rPr>
          <w:rFonts w:ascii="Garamond" w:hAnsi="Garamond"/>
          <w:sz w:val="24"/>
          <w:szCs w:val="24"/>
          <w:u w:val="single"/>
        </w:rPr>
        <w:t>Riservatezza del segnalante</w:t>
      </w:r>
      <w:bookmarkEnd w:id="44"/>
    </w:p>
    <w:p w14:paraId="6234F0A2" w14:textId="77777777" w:rsidR="003676B4" w:rsidRPr="003676B4" w:rsidRDefault="003676B4" w:rsidP="003676B4">
      <w:pPr>
        <w:pStyle w:val="Nessunaspaziatura"/>
        <w:spacing w:line="360" w:lineRule="auto"/>
        <w:ind w:left="-142"/>
        <w:jc w:val="both"/>
        <w:rPr>
          <w:rFonts w:ascii="Garamond" w:hAnsi="Garamond"/>
          <w:sz w:val="24"/>
          <w:szCs w:val="24"/>
        </w:rPr>
      </w:pPr>
      <w:r w:rsidRPr="003676B4">
        <w:rPr>
          <w:rFonts w:ascii="Garamond" w:hAnsi="Garamond"/>
          <w:sz w:val="24"/>
          <w:szCs w:val="24"/>
        </w:rPr>
        <w:t>La tutela di cui sopra è garantita anche quando:</w:t>
      </w:r>
    </w:p>
    <w:p w14:paraId="24006047" w14:textId="77777777" w:rsidR="003676B4" w:rsidRPr="003676B4" w:rsidRDefault="003676B4" w:rsidP="003676B4">
      <w:pPr>
        <w:pStyle w:val="Nessunaspaziatura"/>
        <w:numPr>
          <w:ilvl w:val="0"/>
          <w:numId w:val="11"/>
        </w:numPr>
        <w:spacing w:line="360" w:lineRule="auto"/>
        <w:jc w:val="both"/>
        <w:rPr>
          <w:rFonts w:ascii="Garamond" w:hAnsi="Garamond"/>
          <w:sz w:val="24"/>
          <w:szCs w:val="24"/>
        </w:rPr>
      </w:pPr>
      <w:r w:rsidRPr="003676B4">
        <w:rPr>
          <w:rFonts w:ascii="Garamond" w:hAnsi="Garamond"/>
          <w:sz w:val="24"/>
          <w:szCs w:val="24"/>
        </w:rPr>
        <w:t>il rapporto giuridico non è ancora iniziato, se le informazioni sulle violazioni sono state acquisite durante il processo di selezione o in altre fasi precontrattuali;</w:t>
      </w:r>
    </w:p>
    <w:p w14:paraId="3D7A4D13" w14:textId="77777777" w:rsidR="003676B4" w:rsidRPr="003676B4" w:rsidRDefault="003676B4" w:rsidP="003676B4">
      <w:pPr>
        <w:pStyle w:val="Nessunaspaziatura"/>
        <w:numPr>
          <w:ilvl w:val="0"/>
          <w:numId w:val="11"/>
        </w:numPr>
        <w:spacing w:line="360" w:lineRule="auto"/>
        <w:jc w:val="both"/>
        <w:rPr>
          <w:rFonts w:ascii="Garamond" w:hAnsi="Garamond"/>
          <w:sz w:val="24"/>
          <w:szCs w:val="24"/>
        </w:rPr>
      </w:pPr>
      <w:r w:rsidRPr="003676B4">
        <w:rPr>
          <w:rFonts w:ascii="Garamond" w:hAnsi="Garamond"/>
          <w:sz w:val="24"/>
          <w:szCs w:val="24"/>
        </w:rPr>
        <w:t xml:space="preserve">durante il periodo di prova; </w:t>
      </w:r>
    </w:p>
    <w:p w14:paraId="17EB9E1B" w14:textId="77777777" w:rsidR="003676B4" w:rsidRPr="003676B4" w:rsidRDefault="003676B4" w:rsidP="003676B4">
      <w:pPr>
        <w:pStyle w:val="Nessunaspaziatura"/>
        <w:numPr>
          <w:ilvl w:val="0"/>
          <w:numId w:val="11"/>
        </w:numPr>
        <w:spacing w:line="360" w:lineRule="auto"/>
        <w:jc w:val="both"/>
        <w:rPr>
          <w:rFonts w:ascii="Garamond" w:hAnsi="Garamond"/>
          <w:sz w:val="24"/>
          <w:szCs w:val="24"/>
        </w:rPr>
      </w:pPr>
      <w:r w:rsidRPr="003676B4">
        <w:rPr>
          <w:rFonts w:ascii="Garamond" w:hAnsi="Garamond"/>
          <w:sz w:val="24"/>
          <w:szCs w:val="24"/>
        </w:rPr>
        <w:t>successivamente allo scioglimento del rapporto di lavoro, se le informazioni sulle violazioni sono state acquisite nel corso del rapporto di lavoro.</w:t>
      </w:r>
    </w:p>
    <w:p w14:paraId="451D413C" w14:textId="77777777" w:rsidR="003676B4" w:rsidRPr="003676B4" w:rsidRDefault="003676B4" w:rsidP="003676B4">
      <w:pPr>
        <w:pStyle w:val="Nessunaspaziatura"/>
        <w:spacing w:line="360" w:lineRule="auto"/>
        <w:jc w:val="both"/>
        <w:rPr>
          <w:rFonts w:ascii="Garamond" w:hAnsi="Garamond"/>
          <w:sz w:val="24"/>
          <w:szCs w:val="24"/>
        </w:rPr>
      </w:pPr>
    </w:p>
    <w:p w14:paraId="0E5C62F5" w14:textId="6B407716" w:rsidR="003676B4" w:rsidRPr="003676B4" w:rsidRDefault="003676B4" w:rsidP="003676B4">
      <w:pPr>
        <w:pStyle w:val="Titolo1"/>
        <w:spacing w:line="360" w:lineRule="auto"/>
        <w:jc w:val="both"/>
        <w:rPr>
          <w:rFonts w:ascii="Garamond" w:hAnsi="Garamond"/>
          <w:color w:val="000000" w:themeColor="text1"/>
          <w:sz w:val="24"/>
          <w:szCs w:val="24"/>
        </w:rPr>
      </w:pPr>
      <w:bookmarkStart w:id="45" w:name="_Toc152169754"/>
      <w:bookmarkStart w:id="46" w:name="_Toc156817813"/>
      <w:r w:rsidRPr="003676B4">
        <w:rPr>
          <w:rFonts w:ascii="Garamond" w:hAnsi="Garamond"/>
          <w:color w:val="000000" w:themeColor="text1"/>
          <w:sz w:val="24"/>
          <w:szCs w:val="24"/>
        </w:rPr>
        <w:lastRenderedPageBreak/>
        <w:t>Il portale Whistleblowing</w:t>
      </w:r>
      <w:bookmarkEnd w:id="45"/>
      <w:bookmarkEnd w:id="46"/>
    </w:p>
    <w:p w14:paraId="094D0169" w14:textId="77777777" w:rsidR="003676B4" w:rsidRPr="003676B4" w:rsidRDefault="003676B4" w:rsidP="003676B4">
      <w:pPr>
        <w:pStyle w:val="Nessunaspaziatura"/>
        <w:spacing w:line="360" w:lineRule="auto"/>
        <w:ind w:left="-142"/>
        <w:jc w:val="both"/>
        <w:rPr>
          <w:rFonts w:ascii="Garamond" w:hAnsi="Garamond" w:cstheme="minorHAnsi"/>
          <w:color w:val="000000" w:themeColor="text1"/>
          <w:spacing w:val="-2"/>
          <w:sz w:val="24"/>
          <w:szCs w:val="24"/>
        </w:rPr>
      </w:pPr>
      <w:r w:rsidRPr="003676B4">
        <w:rPr>
          <w:rFonts w:ascii="Garamond" w:hAnsi="Garamond" w:cstheme="minorHAnsi"/>
          <w:color w:val="000000" w:themeColor="text1"/>
          <w:spacing w:val="-2"/>
          <w:sz w:val="24"/>
          <w:szCs w:val="24"/>
        </w:rPr>
        <w:t xml:space="preserve">Il portale whistleblowing è stato creato utilizzando un sistema informatico basato sulla cifratura all’origine della segnalazione al fine di garantire l’integrità e la non violabilità del contenuto. Il portale è raggiungibile attraverso il sito internet </w:t>
      </w:r>
      <w:r w:rsidRPr="003676B4">
        <w:rPr>
          <w:rFonts w:ascii="Garamond" w:hAnsi="Garamond" w:cstheme="minorHAnsi"/>
          <w:color w:val="000000" w:themeColor="text1"/>
          <w:spacing w:val="-2"/>
          <w:sz w:val="24"/>
          <w:szCs w:val="24"/>
          <w:u w:val="single"/>
        </w:rPr>
        <w:t>www.pbf.it</w:t>
      </w:r>
      <w:r w:rsidRPr="003676B4">
        <w:rPr>
          <w:rFonts w:ascii="Garamond" w:hAnsi="Garamond" w:cstheme="minorHAnsi"/>
          <w:color w:val="000000" w:themeColor="text1"/>
          <w:spacing w:val="-2"/>
          <w:sz w:val="24"/>
          <w:szCs w:val="24"/>
        </w:rPr>
        <w:t>, al quale è reperibile un link per effettuare la segnalazione, senza necessità di registrazione né di indicazione delle generalità del segnalante (che può scegliere se rimanere anonimo o identificarsi). Nel portale whistleblowing il segnalante, dopo l’accesso, sarà guidato nella compilazione di un questionario formato da domande aperte e/o chiuse che gli permetteranno di fornire gli elementi caratterizzanti la segnalazione (fatti, contesto temporale, soggetti coinvolti, etc.). Nel momento dell’invio della segnalazione il portale rilascerà al segnalante un codice identificativo univoco (Ticket).</w:t>
      </w:r>
    </w:p>
    <w:p w14:paraId="6A3BD9A8" w14:textId="77777777" w:rsidR="003676B4" w:rsidRPr="003676B4" w:rsidRDefault="003676B4" w:rsidP="003676B4">
      <w:pPr>
        <w:pStyle w:val="Nessunaspaziatura"/>
        <w:spacing w:line="360" w:lineRule="auto"/>
        <w:ind w:left="-142"/>
        <w:jc w:val="both"/>
        <w:rPr>
          <w:rFonts w:ascii="Garamond" w:hAnsi="Garamond" w:cstheme="minorHAnsi"/>
          <w:color w:val="000000" w:themeColor="text1"/>
          <w:spacing w:val="-2"/>
          <w:sz w:val="24"/>
          <w:szCs w:val="24"/>
        </w:rPr>
      </w:pPr>
      <w:r w:rsidRPr="003676B4">
        <w:rPr>
          <w:rFonts w:ascii="Garamond" w:hAnsi="Garamond" w:cstheme="minorHAnsi"/>
          <w:color w:val="000000" w:themeColor="text1"/>
          <w:spacing w:val="-2"/>
          <w:sz w:val="24"/>
          <w:szCs w:val="24"/>
        </w:rPr>
        <w:t>Questo codice, conosciuto solamente dal segnalante, non potrà essere recuperato in alcun modo in caso di smarrimento. Lo stesso servirà al segnalante per accedere, sempre tramite il portale, alla propria segnalazione al fine di:</w:t>
      </w:r>
    </w:p>
    <w:p w14:paraId="1519EAEF" w14:textId="77777777" w:rsidR="003676B4" w:rsidRPr="003676B4" w:rsidRDefault="003676B4" w:rsidP="003676B4">
      <w:pPr>
        <w:pStyle w:val="Paragrafoelenco"/>
        <w:widowControl w:val="0"/>
        <w:numPr>
          <w:ilvl w:val="1"/>
          <w:numId w:val="8"/>
        </w:numPr>
        <w:tabs>
          <w:tab w:val="left" w:pos="832"/>
          <w:tab w:val="left" w:pos="833"/>
        </w:tabs>
        <w:autoSpaceDE w:val="0"/>
        <w:autoSpaceDN w:val="0"/>
        <w:spacing w:after="0" w:line="360" w:lineRule="auto"/>
        <w:contextualSpacing w:val="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monitorarne</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lo</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stato</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2"/>
          <w:sz w:val="24"/>
          <w:szCs w:val="24"/>
        </w:rPr>
        <w:t xml:space="preserve"> avanzamento;</w:t>
      </w:r>
    </w:p>
    <w:p w14:paraId="1E5691B1" w14:textId="77777777" w:rsidR="003676B4" w:rsidRPr="003676B4" w:rsidRDefault="003676B4" w:rsidP="003676B4">
      <w:pPr>
        <w:pStyle w:val="Paragrafoelenco"/>
        <w:widowControl w:val="0"/>
        <w:numPr>
          <w:ilvl w:val="1"/>
          <w:numId w:val="8"/>
        </w:numPr>
        <w:tabs>
          <w:tab w:val="left" w:pos="832"/>
          <w:tab w:val="left" w:pos="833"/>
        </w:tabs>
        <w:autoSpaceDE w:val="0"/>
        <w:autoSpaceDN w:val="0"/>
        <w:spacing w:after="0" w:line="360" w:lineRule="auto"/>
        <w:contextualSpacing w:val="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inserire</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ulteriori</w:t>
      </w:r>
      <w:r w:rsidRPr="003676B4">
        <w:rPr>
          <w:rFonts w:ascii="Garamond" w:hAnsi="Garamond" w:cstheme="minorHAnsi"/>
          <w:color w:val="000000" w:themeColor="text1"/>
          <w:spacing w:val="-6"/>
          <w:sz w:val="24"/>
          <w:szCs w:val="24"/>
        </w:rPr>
        <w:t xml:space="preserve"> </w:t>
      </w:r>
      <w:r w:rsidRPr="003676B4">
        <w:rPr>
          <w:rFonts w:ascii="Garamond" w:hAnsi="Garamond" w:cstheme="minorHAnsi"/>
          <w:color w:val="000000" w:themeColor="text1"/>
          <w:sz w:val="24"/>
          <w:szCs w:val="24"/>
        </w:rPr>
        <w:t>elementi</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per</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circostanziare</w:t>
      </w:r>
      <w:r w:rsidRPr="003676B4">
        <w:rPr>
          <w:rFonts w:ascii="Garamond" w:hAnsi="Garamond" w:cstheme="minorHAnsi"/>
          <w:color w:val="000000" w:themeColor="text1"/>
          <w:spacing w:val="-6"/>
          <w:sz w:val="24"/>
          <w:szCs w:val="24"/>
        </w:rPr>
        <w:t xml:space="preserve"> </w:t>
      </w:r>
      <w:r w:rsidRPr="003676B4">
        <w:rPr>
          <w:rFonts w:ascii="Garamond" w:hAnsi="Garamond" w:cstheme="minorHAnsi"/>
          <w:color w:val="000000" w:themeColor="text1"/>
          <w:sz w:val="24"/>
          <w:szCs w:val="24"/>
        </w:rPr>
        <w:t>la</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pacing w:val="-2"/>
          <w:sz w:val="24"/>
          <w:szCs w:val="24"/>
        </w:rPr>
        <w:t>segnalazione;</w:t>
      </w:r>
    </w:p>
    <w:p w14:paraId="7A1FF5FC" w14:textId="77777777" w:rsidR="003676B4" w:rsidRPr="003676B4" w:rsidRDefault="003676B4" w:rsidP="003676B4">
      <w:pPr>
        <w:pStyle w:val="Paragrafoelenco"/>
        <w:widowControl w:val="0"/>
        <w:numPr>
          <w:ilvl w:val="1"/>
          <w:numId w:val="8"/>
        </w:numPr>
        <w:tabs>
          <w:tab w:val="left" w:pos="832"/>
          <w:tab w:val="left" w:pos="833"/>
        </w:tabs>
        <w:autoSpaceDE w:val="0"/>
        <w:autoSpaceDN w:val="0"/>
        <w:spacing w:after="0" w:line="360" w:lineRule="auto"/>
        <w:ind w:right="118"/>
        <w:contextualSpacing w:val="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rispondere</w:t>
      </w:r>
      <w:r w:rsidRPr="003676B4">
        <w:rPr>
          <w:rFonts w:ascii="Garamond" w:hAnsi="Garamond" w:cstheme="minorHAnsi"/>
          <w:color w:val="000000" w:themeColor="text1"/>
          <w:spacing w:val="34"/>
          <w:sz w:val="24"/>
          <w:szCs w:val="24"/>
        </w:rPr>
        <w:t xml:space="preserve"> </w:t>
      </w:r>
      <w:r w:rsidRPr="003676B4">
        <w:rPr>
          <w:rFonts w:ascii="Garamond" w:hAnsi="Garamond" w:cstheme="minorHAnsi"/>
          <w:color w:val="000000" w:themeColor="text1"/>
          <w:sz w:val="24"/>
          <w:szCs w:val="24"/>
        </w:rPr>
        <w:t>ad</w:t>
      </w:r>
      <w:r w:rsidRPr="003676B4">
        <w:rPr>
          <w:rFonts w:ascii="Garamond" w:hAnsi="Garamond" w:cstheme="minorHAnsi"/>
          <w:color w:val="000000" w:themeColor="text1"/>
          <w:spacing w:val="35"/>
          <w:sz w:val="24"/>
          <w:szCs w:val="24"/>
        </w:rPr>
        <w:t xml:space="preserve"> </w:t>
      </w:r>
      <w:r w:rsidRPr="003676B4">
        <w:rPr>
          <w:rFonts w:ascii="Garamond" w:hAnsi="Garamond" w:cstheme="minorHAnsi"/>
          <w:color w:val="000000" w:themeColor="text1"/>
          <w:sz w:val="24"/>
          <w:szCs w:val="24"/>
        </w:rPr>
        <w:t>eventuali</w:t>
      </w:r>
      <w:r w:rsidRPr="003676B4">
        <w:rPr>
          <w:rFonts w:ascii="Garamond" w:hAnsi="Garamond" w:cstheme="minorHAnsi"/>
          <w:color w:val="000000" w:themeColor="text1"/>
          <w:spacing w:val="36"/>
          <w:sz w:val="24"/>
          <w:szCs w:val="24"/>
        </w:rPr>
        <w:t xml:space="preserve"> </w:t>
      </w:r>
      <w:r w:rsidRPr="003676B4">
        <w:rPr>
          <w:rFonts w:ascii="Garamond" w:hAnsi="Garamond" w:cstheme="minorHAnsi"/>
          <w:color w:val="000000" w:themeColor="text1"/>
          <w:sz w:val="24"/>
          <w:szCs w:val="24"/>
        </w:rPr>
        <w:t>domande</w:t>
      </w:r>
      <w:r w:rsidRPr="003676B4">
        <w:rPr>
          <w:rFonts w:ascii="Garamond" w:hAnsi="Garamond" w:cstheme="minorHAnsi"/>
          <w:color w:val="000000" w:themeColor="text1"/>
          <w:spacing w:val="36"/>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36"/>
          <w:sz w:val="24"/>
          <w:szCs w:val="24"/>
        </w:rPr>
        <w:t xml:space="preserve"> </w:t>
      </w:r>
      <w:r w:rsidRPr="003676B4">
        <w:rPr>
          <w:rFonts w:ascii="Garamond" w:hAnsi="Garamond" w:cstheme="minorHAnsi"/>
          <w:color w:val="000000" w:themeColor="text1"/>
          <w:sz w:val="24"/>
          <w:szCs w:val="24"/>
        </w:rPr>
        <w:t>approfondimento</w:t>
      </w:r>
      <w:r w:rsidRPr="003676B4">
        <w:rPr>
          <w:rFonts w:ascii="Garamond" w:hAnsi="Garamond" w:cstheme="minorHAnsi"/>
          <w:color w:val="000000" w:themeColor="text1"/>
          <w:spacing w:val="37"/>
          <w:sz w:val="24"/>
          <w:szCs w:val="24"/>
        </w:rPr>
        <w:t xml:space="preserve"> </w:t>
      </w:r>
      <w:r w:rsidRPr="003676B4">
        <w:rPr>
          <w:rFonts w:ascii="Garamond" w:hAnsi="Garamond" w:cstheme="minorHAnsi"/>
          <w:color w:val="000000" w:themeColor="text1"/>
          <w:sz w:val="24"/>
          <w:szCs w:val="24"/>
        </w:rPr>
        <w:t>(il</w:t>
      </w:r>
      <w:r w:rsidRPr="003676B4">
        <w:rPr>
          <w:rFonts w:ascii="Garamond" w:hAnsi="Garamond" w:cstheme="minorHAnsi"/>
          <w:color w:val="000000" w:themeColor="text1"/>
          <w:spacing w:val="33"/>
          <w:sz w:val="24"/>
          <w:szCs w:val="24"/>
        </w:rPr>
        <w:t xml:space="preserve"> </w:t>
      </w:r>
      <w:r w:rsidRPr="003676B4">
        <w:rPr>
          <w:rFonts w:ascii="Garamond" w:hAnsi="Garamond" w:cstheme="minorHAnsi"/>
          <w:color w:val="000000" w:themeColor="text1"/>
          <w:sz w:val="24"/>
          <w:szCs w:val="24"/>
        </w:rPr>
        <w:t>portale</w:t>
      </w:r>
      <w:r w:rsidRPr="003676B4">
        <w:rPr>
          <w:rFonts w:ascii="Garamond" w:hAnsi="Garamond" w:cstheme="minorHAnsi"/>
          <w:color w:val="000000" w:themeColor="text1"/>
          <w:spacing w:val="36"/>
          <w:sz w:val="24"/>
          <w:szCs w:val="24"/>
        </w:rPr>
        <w:t xml:space="preserve"> </w:t>
      </w:r>
      <w:r w:rsidRPr="003676B4">
        <w:rPr>
          <w:rFonts w:ascii="Garamond" w:hAnsi="Garamond" w:cstheme="minorHAnsi"/>
          <w:color w:val="000000" w:themeColor="text1"/>
          <w:sz w:val="24"/>
          <w:szCs w:val="24"/>
        </w:rPr>
        <w:t>permette,</w:t>
      </w:r>
      <w:r w:rsidRPr="003676B4">
        <w:rPr>
          <w:rFonts w:ascii="Garamond" w:hAnsi="Garamond" w:cstheme="minorHAnsi"/>
          <w:color w:val="000000" w:themeColor="text1"/>
          <w:spacing w:val="36"/>
          <w:sz w:val="24"/>
          <w:szCs w:val="24"/>
        </w:rPr>
        <w:t xml:space="preserve"> </w:t>
      </w:r>
      <w:r w:rsidRPr="003676B4">
        <w:rPr>
          <w:rFonts w:ascii="Garamond" w:hAnsi="Garamond" w:cstheme="minorHAnsi"/>
          <w:color w:val="000000" w:themeColor="text1"/>
          <w:sz w:val="24"/>
          <w:szCs w:val="24"/>
        </w:rPr>
        <w:t>infatti,</w:t>
      </w:r>
      <w:r w:rsidRPr="003676B4">
        <w:rPr>
          <w:rFonts w:ascii="Garamond" w:hAnsi="Garamond" w:cstheme="minorHAnsi"/>
          <w:color w:val="000000" w:themeColor="text1"/>
          <w:spacing w:val="36"/>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36"/>
          <w:sz w:val="24"/>
          <w:szCs w:val="24"/>
        </w:rPr>
        <w:t xml:space="preserve"> </w:t>
      </w:r>
      <w:r w:rsidRPr="003676B4">
        <w:rPr>
          <w:rFonts w:ascii="Garamond" w:hAnsi="Garamond" w:cstheme="minorHAnsi"/>
          <w:color w:val="000000" w:themeColor="text1"/>
          <w:sz w:val="24"/>
          <w:szCs w:val="24"/>
        </w:rPr>
        <w:t>instaurare</w:t>
      </w:r>
      <w:r w:rsidRPr="003676B4">
        <w:rPr>
          <w:rFonts w:ascii="Garamond" w:hAnsi="Garamond" w:cstheme="minorHAnsi"/>
          <w:color w:val="000000" w:themeColor="text1"/>
          <w:spacing w:val="34"/>
          <w:sz w:val="24"/>
          <w:szCs w:val="24"/>
        </w:rPr>
        <w:t xml:space="preserve"> </w:t>
      </w:r>
      <w:r w:rsidRPr="003676B4">
        <w:rPr>
          <w:rFonts w:ascii="Garamond" w:hAnsi="Garamond" w:cstheme="minorHAnsi"/>
          <w:color w:val="000000" w:themeColor="text1"/>
          <w:sz w:val="24"/>
          <w:szCs w:val="24"/>
        </w:rPr>
        <w:t>un colloquio virtuale (chat) tra segnalante e ricevente).</w:t>
      </w:r>
    </w:p>
    <w:p w14:paraId="372CB7B6" w14:textId="77777777" w:rsidR="003676B4" w:rsidRPr="003676B4" w:rsidRDefault="003676B4" w:rsidP="003676B4">
      <w:pPr>
        <w:pStyle w:val="NormaleWeb"/>
        <w:shd w:val="clear" w:color="auto" w:fill="FFFFFF"/>
        <w:spacing w:line="360" w:lineRule="auto"/>
        <w:ind w:left="-142"/>
        <w:jc w:val="both"/>
        <w:rPr>
          <w:rFonts w:ascii="Garamond" w:hAnsi="Garamond" w:cstheme="minorHAnsi"/>
          <w:color w:val="000000" w:themeColor="text1"/>
        </w:rPr>
      </w:pPr>
      <w:r w:rsidRPr="003676B4">
        <w:rPr>
          <w:rFonts w:ascii="Garamond" w:hAnsi="Garamond" w:cstheme="minorHAnsi"/>
          <w:color w:val="000000" w:themeColor="text1"/>
        </w:rPr>
        <w:t xml:space="preserve">All’esito dell’inoltro della segnalazione, i dati della segnalazione (unitamente agli eventuali documenti allegati) vengono automaticamente archiviate nella piattaforma. Il </w:t>
      </w:r>
      <w:r w:rsidRPr="003676B4">
        <w:rPr>
          <w:rFonts w:ascii="Garamond" w:eastAsia="Calibri" w:hAnsi="Garamond" w:cstheme="minorHAnsi"/>
          <w:color w:val="000000" w:themeColor="text1"/>
          <w:lang w:eastAsia="en-US"/>
        </w:rPr>
        <w:t>Gestore dei canali di segnalazione</w:t>
      </w:r>
      <w:r w:rsidRPr="003676B4">
        <w:rPr>
          <w:rFonts w:ascii="Garamond" w:hAnsi="Garamond" w:cstheme="minorHAnsi"/>
          <w:color w:val="000000" w:themeColor="text1"/>
        </w:rPr>
        <w:t xml:space="preserve">, a seguito dell’invio di allert su una mail preventivamente indicata in sede di impostazione del sistema, tramite proprie credenziali, non note all’azienda, accede al portale e gestisce la segnalazione. Le credenziali di accesso sono di tipo forte e formate da username, password (modificate dallo stesso </w:t>
      </w:r>
      <w:r w:rsidRPr="003676B4">
        <w:rPr>
          <w:rFonts w:ascii="Garamond" w:eastAsia="Calibri" w:hAnsi="Garamond" w:cstheme="minorHAnsi"/>
          <w:color w:val="000000" w:themeColor="text1"/>
          <w:lang w:eastAsia="en-US"/>
        </w:rPr>
        <w:t xml:space="preserve">Gestore dei canali di segnalazione </w:t>
      </w:r>
      <w:r w:rsidRPr="003676B4">
        <w:rPr>
          <w:rFonts w:ascii="Garamond" w:hAnsi="Garamond" w:cstheme="minorHAnsi"/>
          <w:color w:val="000000" w:themeColor="text1"/>
        </w:rPr>
        <w:t>al primo accesso) e codice temporaneo generato tramite applicazione sul telefono.</w:t>
      </w:r>
    </w:p>
    <w:p w14:paraId="4990A200" w14:textId="77777777" w:rsidR="003676B4" w:rsidRPr="003676B4" w:rsidRDefault="003676B4" w:rsidP="003676B4">
      <w:pPr>
        <w:pStyle w:val="NormaleWeb"/>
        <w:shd w:val="clear" w:color="auto" w:fill="FFFFFF"/>
        <w:spacing w:line="360" w:lineRule="auto"/>
        <w:ind w:left="-142"/>
        <w:jc w:val="both"/>
        <w:rPr>
          <w:rFonts w:ascii="Garamond" w:hAnsi="Garamond" w:cstheme="minorHAnsi"/>
          <w:color w:val="000000" w:themeColor="text1"/>
        </w:rPr>
      </w:pPr>
      <w:r w:rsidRPr="003676B4">
        <w:rPr>
          <w:rFonts w:ascii="Garamond" w:hAnsi="Garamond" w:cstheme="minorHAnsi"/>
          <w:color w:val="000000" w:themeColor="text1"/>
        </w:rPr>
        <w:t>La piattaforma informatica non conserva nessun dato tecnico (es. indirizzo) del segnalante. Si può accedere alla piattaforma da qualsiasi punto della rete internet. Per evitare che rimanga traccia della cronologia di navigazione si può utilizzare il browser in modalità “in incognito”.</w:t>
      </w:r>
    </w:p>
    <w:tbl>
      <w:tblPr>
        <w:tblStyle w:val="Tabellagriglia1chiara"/>
        <w:tblW w:w="0" w:type="auto"/>
        <w:tblInd w:w="-147" w:type="dxa"/>
        <w:tblLook w:val="04A0" w:firstRow="1" w:lastRow="0" w:firstColumn="1" w:lastColumn="0" w:noHBand="0" w:noVBand="1"/>
      </w:tblPr>
      <w:tblGrid>
        <w:gridCol w:w="9201"/>
      </w:tblGrid>
      <w:tr w:rsidR="003676B4" w:rsidRPr="003676B4" w14:paraId="3E6AF9F6" w14:textId="77777777" w:rsidTr="00C176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1" w:type="dxa"/>
          </w:tcPr>
          <w:p w14:paraId="4CA3AE85" w14:textId="77777777" w:rsidR="003676B4" w:rsidRPr="003676B4" w:rsidRDefault="003676B4" w:rsidP="00C17631">
            <w:pPr>
              <w:pStyle w:val="NormaleWeb"/>
              <w:shd w:val="clear" w:color="auto" w:fill="FFFFFF"/>
              <w:spacing w:line="360" w:lineRule="auto"/>
              <w:jc w:val="both"/>
              <w:rPr>
                <w:rFonts w:ascii="Garamond" w:hAnsi="Garamond" w:cstheme="minorHAnsi"/>
                <w:b w:val="0"/>
                <w:bCs/>
                <w:color w:val="000000" w:themeColor="text1"/>
              </w:rPr>
            </w:pPr>
            <w:r w:rsidRPr="003676B4">
              <w:rPr>
                <w:rFonts w:ascii="Garamond" w:hAnsi="Garamond" w:cstheme="minorHAnsi"/>
                <w:b w:val="0"/>
                <w:color w:val="000000" w:themeColor="text1"/>
              </w:rPr>
              <w:t xml:space="preserve">La segnalazione può essere anonima. Naturalmente, l’anonimato può non consentire la puntuale verifica della fondatezza di quanto segnalato da parte del </w:t>
            </w:r>
            <w:r w:rsidRPr="003676B4">
              <w:rPr>
                <w:rFonts w:ascii="Garamond" w:eastAsia="Calibri" w:hAnsi="Garamond" w:cstheme="minorHAnsi"/>
                <w:b w:val="0"/>
                <w:color w:val="000000" w:themeColor="text1"/>
                <w:lang w:eastAsia="en-US"/>
              </w:rPr>
              <w:t>Gestore dei canali di segnalazione, pertanto</w:t>
            </w:r>
            <w:r w:rsidRPr="003676B4">
              <w:rPr>
                <w:rFonts w:ascii="Garamond" w:hAnsi="Garamond" w:cstheme="minorHAnsi"/>
                <w:b w:val="0"/>
                <w:color w:val="000000" w:themeColor="text1"/>
              </w:rPr>
              <w:t xml:space="preserve"> le segnalazioni anonime sono prese in considerazione caso per caso.</w:t>
            </w:r>
          </w:p>
        </w:tc>
      </w:tr>
    </w:tbl>
    <w:p w14:paraId="29041D72" w14:textId="77777777" w:rsidR="003676B4" w:rsidRPr="003676B4" w:rsidRDefault="003676B4" w:rsidP="003676B4">
      <w:pPr>
        <w:pStyle w:val="Corpotesto"/>
        <w:spacing w:line="360" w:lineRule="auto"/>
        <w:ind w:right="117"/>
        <w:jc w:val="both"/>
        <w:rPr>
          <w:rFonts w:ascii="Garamond" w:hAnsi="Garamond" w:cstheme="minorHAnsi"/>
          <w:color w:val="000000" w:themeColor="text1"/>
          <w:sz w:val="24"/>
          <w:szCs w:val="24"/>
        </w:rPr>
      </w:pPr>
    </w:p>
    <w:p w14:paraId="1DEA7868" w14:textId="6CD5538E" w:rsidR="003676B4" w:rsidRPr="003676B4" w:rsidRDefault="003676B4" w:rsidP="003676B4">
      <w:pPr>
        <w:pStyle w:val="Titolo1"/>
        <w:spacing w:line="360" w:lineRule="auto"/>
        <w:jc w:val="both"/>
        <w:rPr>
          <w:rFonts w:ascii="Garamond" w:hAnsi="Garamond"/>
          <w:color w:val="000000" w:themeColor="text1"/>
          <w:sz w:val="24"/>
          <w:szCs w:val="24"/>
        </w:rPr>
      </w:pPr>
      <w:bookmarkStart w:id="47" w:name="_Toc152169755"/>
      <w:bookmarkStart w:id="48" w:name="_Toc156817814"/>
      <w:r w:rsidRPr="003676B4">
        <w:rPr>
          <w:rFonts w:ascii="Garamond" w:hAnsi="Garamond"/>
          <w:color w:val="000000" w:themeColor="text1"/>
          <w:sz w:val="24"/>
          <w:szCs w:val="24"/>
        </w:rPr>
        <w:lastRenderedPageBreak/>
        <w:t>Gestione della segnalazione interna</w:t>
      </w:r>
      <w:bookmarkEnd w:id="47"/>
      <w:bookmarkEnd w:id="48"/>
    </w:p>
    <w:p w14:paraId="4719E707" w14:textId="77777777" w:rsidR="003676B4" w:rsidRPr="003676B4" w:rsidRDefault="003676B4" w:rsidP="003676B4">
      <w:pPr>
        <w:widowControl w:val="0"/>
        <w:tabs>
          <w:tab w:val="left" w:pos="833"/>
        </w:tabs>
        <w:autoSpaceDE w:val="0"/>
        <w:autoSpaceDN w:val="0"/>
        <w:spacing w:after="0" w:line="360" w:lineRule="auto"/>
        <w:ind w:left="-142" w:right="117"/>
        <w:jc w:val="both"/>
        <w:rPr>
          <w:rFonts w:ascii="Garamond" w:hAnsi="Garamond" w:cstheme="minorHAnsi"/>
          <w:color w:val="000000" w:themeColor="text1"/>
          <w:sz w:val="24"/>
          <w:szCs w:val="24"/>
        </w:rPr>
      </w:pPr>
      <w:r w:rsidRPr="003676B4">
        <w:rPr>
          <w:rFonts w:ascii="Garamond" w:eastAsia="Times New Roman" w:hAnsi="Garamond" w:cstheme="minorHAnsi"/>
          <w:color w:val="000000" w:themeColor="text1"/>
          <w:sz w:val="24"/>
          <w:szCs w:val="24"/>
          <w:lang w:eastAsia="it-IT"/>
        </w:rPr>
        <w:t xml:space="preserve">Una volta ricevuta la segnalazione, il </w:t>
      </w:r>
      <w:r w:rsidRPr="003676B4">
        <w:rPr>
          <w:rFonts w:ascii="Garamond" w:eastAsia="Calibri" w:hAnsi="Garamond" w:cstheme="minorHAnsi"/>
          <w:color w:val="000000" w:themeColor="text1"/>
          <w:sz w:val="24"/>
          <w:szCs w:val="24"/>
        </w:rPr>
        <w:t xml:space="preserve">Gestore dei canali di segnalazione </w:t>
      </w:r>
      <w:r w:rsidRPr="003676B4">
        <w:rPr>
          <w:rFonts w:ascii="Garamond" w:eastAsia="Times New Roman" w:hAnsi="Garamond" w:cstheme="minorHAnsi"/>
          <w:color w:val="000000" w:themeColor="text1"/>
          <w:sz w:val="24"/>
          <w:szCs w:val="24"/>
          <w:lang w:eastAsia="it-IT"/>
        </w:rPr>
        <w:t xml:space="preserve">provvede preliminarmente alla verifica e all’analisi della stessa, valutando la sussistenza dei requisiti essenziali ai fini della sua ammissibilità per poter accordare al segnalante le tutele previste dalla normativa. </w:t>
      </w:r>
      <w:r w:rsidRPr="003676B4">
        <w:rPr>
          <w:rFonts w:ascii="Garamond" w:hAnsi="Garamond" w:cstheme="minorHAnsi"/>
          <w:color w:val="000000" w:themeColor="text1"/>
          <w:sz w:val="24"/>
          <w:szCs w:val="24"/>
        </w:rPr>
        <w:t>Il procedimento di analisi delle segnalazioni è come di seguito articolato: Analisi preliminare, Fase Istruttoria, Provvedimento.</w:t>
      </w:r>
    </w:p>
    <w:p w14:paraId="47C0C8B1" w14:textId="77777777" w:rsidR="003676B4" w:rsidRPr="003676B4" w:rsidRDefault="003676B4" w:rsidP="003676B4">
      <w:pPr>
        <w:pStyle w:val="Titolo2"/>
        <w:spacing w:line="360" w:lineRule="auto"/>
        <w:jc w:val="both"/>
        <w:rPr>
          <w:rFonts w:ascii="Garamond" w:hAnsi="Garamond"/>
          <w:b/>
          <w:bCs/>
          <w:color w:val="000000" w:themeColor="text1"/>
          <w:sz w:val="24"/>
          <w:szCs w:val="24"/>
          <w:u w:val="single"/>
        </w:rPr>
      </w:pPr>
      <w:bookmarkStart w:id="49" w:name="_Toc152169756"/>
      <w:bookmarkStart w:id="50" w:name="_Toc156817815"/>
      <w:r w:rsidRPr="003676B4">
        <w:rPr>
          <w:rFonts w:ascii="Garamond" w:hAnsi="Garamond"/>
          <w:b/>
          <w:bCs/>
          <w:color w:val="000000" w:themeColor="text1"/>
          <w:sz w:val="24"/>
          <w:szCs w:val="24"/>
          <w:u w:val="single"/>
        </w:rPr>
        <w:t>Analisi</w:t>
      </w:r>
      <w:r w:rsidRPr="003676B4">
        <w:rPr>
          <w:rFonts w:ascii="Garamond" w:hAnsi="Garamond"/>
          <w:b/>
          <w:bCs/>
          <w:color w:val="000000" w:themeColor="text1"/>
          <w:spacing w:val="-5"/>
          <w:sz w:val="24"/>
          <w:szCs w:val="24"/>
          <w:u w:val="single"/>
        </w:rPr>
        <w:t xml:space="preserve"> </w:t>
      </w:r>
      <w:r w:rsidRPr="003676B4">
        <w:rPr>
          <w:rFonts w:ascii="Garamond" w:hAnsi="Garamond"/>
          <w:b/>
          <w:bCs/>
          <w:color w:val="000000" w:themeColor="text1"/>
          <w:sz w:val="24"/>
          <w:szCs w:val="24"/>
          <w:u w:val="single"/>
        </w:rPr>
        <w:t>Preliminare:</w:t>
      </w:r>
      <w:bookmarkEnd w:id="49"/>
      <w:bookmarkEnd w:id="50"/>
    </w:p>
    <w:p w14:paraId="49DFFD46" w14:textId="77777777" w:rsidR="003676B4" w:rsidRPr="003676B4" w:rsidRDefault="003676B4" w:rsidP="003676B4">
      <w:pPr>
        <w:widowControl w:val="0"/>
        <w:tabs>
          <w:tab w:val="left" w:pos="1553"/>
        </w:tabs>
        <w:autoSpaceDE w:val="0"/>
        <w:autoSpaceDN w:val="0"/>
        <w:spacing w:after="0" w:line="360" w:lineRule="auto"/>
        <w:ind w:left="-142" w:right="117"/>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 xml:space="preserve">Il </w:t>
      </w:r>
      <w:r w:rsidRPr="003676B4">
        <w:rPr>
          <w:rFonts w:ascii="Garamond" w:eastAsia="Calibri" w:hAnsi="Garamond" w:cstheme="minorHAnsi"/>
          <w:color w:val="000000" w:themeColor="text1"/>
          <w:sz w:val="24"/>
          <w:szCs w:val="24"/>
        </w:rPr>
        <w:t xml:space="preserve">Gestore dei canali di segnalazione </w:t>
      </w:r>
      <w:r w:rsidRPr="003676B4">
        <w:rPr>
          <w:rFonts w:ascii="Garamond" w:hAnsi="Garamond" w:cstheme="minorHAnsi"/>
          <w:color w:val="000000" w:themeColor="text1"/>
          <w:sz w:val="24"/>
          <w:szCs w:val="24"/>
        </w:rPr>
        <w:t>compie un’analisi preliminare e valuta l’ammissibilità della segnalazione e la natura generica o circostanziata dei contenuti.</w:t>
      </w:r>
    </w:p>
    <w:p w14:paraId="31045181" w14:textId="77777777" w:rsidR="003676B4" w:rsidRPr="003676B4" w:rsidRDefault="003676B4" w:rsidP="003676B4">
      <w:pPr>
        <w:widowControl w:val="0"/>
        <w:tabs>
          <w:tab w:val="left" w:pos="1553"/>
        </w:tabs>
        <w:autoSpaceDE w:val="0"/>
        <w:autoSpaceDN w:val="0"/>
        <w:spacing w:after="0" w:line="360" w:lineRule="auto"/>
        <w:ind w:left="-142"/>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Se</w:t>
      </w:r>
      <w:r w:rsidRPr="003676B4">
        <w:rPr>
          <w:rFonts w:ascii="Garamond" w:hAnsi="Garamond" w:cstheme="minorHAnsi"/>
          <w:color w:val="000000" w:themeColor="text1"/>
          <w:spacing w:val="-6"/>
          <w:sz w:val="24"/>
          <w:szCs w:val="24"/>
        </w:rPr>
        <w:t xml:space="preserve"> </w:t>
      </w:r>
      <w:r w:rsidRPr="003676B4">
        <w:rPr>
          <w:rFonts w:ascii="Garamond" w:hAnsi="Garamond" w:cstheme="minorHAnsi"/>
          <w:color w:val="000000" w:themeColor="text1"/>
          <w:sz w:val="24"/>
          <w:szCs w:val="24"/>
        </w:rPr>
        <w:t>la</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segnalazione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è</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sufficientemente</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circostanziata,</w:t>
      </w:r>
      <w:r w:rsidRPr="003676B4">
        <w:rPr>
          <w:rFonts w:ascii="Garamond" w:hAnsi="Garamond" w:cstheme="minorHAnsi"/>
          <w:color w:val="000000" w:themeColor="text1"/>
          <w:spacing w:val="-6"/>
          <w:sz w:val="24"/>
          <w:szCs w:val="24"/>
        </w:rPr>
        <w:t xml:space="preserve"> </w:t>
      </w:r>
      <w:r w:rsidRPr="003676B4">
        <w:rPr>
          <w:rFonts w:ascii="Garamond" w:hAnsi="Garamond" w:cstheme="minorHAnsi"/>
          <w:color w:val="000000" w:themeColor="text1"/>
          <w:sz w:val="24"/>
          <w:szCs w:val="24"/>
        </w:rPr>
        <w:t>si</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avvia</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la</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u w:val="single"/>
        </w:rPr>
        <w:t>Fase</w:t>
      </w:r>
      <w:r w:rsidRPr="003676B4">
        <w:rPr>
          <w:rFonts w:ascii="Garamond" w:hAnsi="Garamond" w:cstheme="minorHAnsi"/>
          <w:color w:val="000000" w:themeColor="text1"/>
          <w:spacing w:val="-3"/>
          <w:sz w:val="24"/>
          <w:szCs w:val="24"/>
          <w:u w:val="single"/>
        </w:rPr>
        <w:t xml:space="preserve"> </w:t>
      </w:r>
      <w:r w:rsidRPr="003676B4">
        <w:rPr>
          <w:rFonts w:ascii="Garamond" w:hAnsi="Garamond" w:cstheme="minorHAnsi"/>
          <w:color w:val="000000" w:themeColor="text1"/>
          <w:spacing w:val="-2"/>
          <w:sz w:val="24"/>
          <w:szCs w:val="24"/>
          <w:u w:val="single"/>
        </w:rPr>
        <w:t>Istruttoria</w:t>
      </w:r>
      <w:r w:rsidRPr="003676B4">
        <w:rPr>
          <w:rFonts w:ascii="Garamond" w:hAnsi="Garamond" w:cstheme="minorHAnsi"/>
          <w:color w:val="000000" w:themeColor="text1"/>
          <w:spacing w:val="-2"/>
          <w:sz w:val="24"/>
          <w:szCs w:val="24"/>
        </w:rPr>
        <w:t>.</w:t>
      </w:r>
    </w:p>
    <w:p w14:paraId="0DB78AFF" w14:textId="77777777" w:rsidR="003676B4" w:rsidRPr="003676B4" w:rsidRDefault="003676B4" w:rsidP="003676B4">
      <w:pPr>
        <w:widowControl w:val="0"/>
        <w:tabs>
          <w:tab w:val="left" w:pos="1553"/>
        </w:tabs>
        <w:autoSpaceDE w:val="0"/>
        <w:autoSpaceDN w:val="0"/>
        <w:spacing w:after="0" w:line="360" w:lineRule="auto"/>
        <w:ind w:left="-142" w:right="116"/>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 xml:space="preserve">Se la segnalazione non è sufficientemente circostanziata, il </w:t>
      </w:r>
      <w:r w:rsidRPr="003676B4">
        <w:rPr>
          <w:rFonts w:ascii="Garamond" w:eastAsia="Calibri" w:hAnsi="Garamond" w:cstheme="minorHAnsi"/>
          <w:color w:val="000000" w:themeColor="text1"/>
          <w:sz w:val="24"/>
          <w:szCs w:val="24"/>
        </w:rPr>
        <w:t xml:space="preserve">Gestore dei canali di segnalazione </w:t>
      </w:r>
      <w:r w:rsidRPr="003676B4">
        <w:rPr>
          <w:rFonts w:ascii="Garamond" w:hAnsi="Garamond" w:cstheme="minorHAnsi"/>
          <w:color w:val="000000" w:themeColor="text1"/>
          <w:sz w:val="24"/>
          <w:szCs w:val="24"/>
        </w:rPr>
        <w:t xml:space="preserve">deve valutare se la segnalazione è falsa o effettuata in mala fede. Qualora si appuri la falsità della segnalazione e/o la mala fede del segnalante, il </w:t>
      </w:r>
      <w:r w:rsidRPr="003676B4">
        <w:rPr>
          <w:rFonts w:ascii="Garamond" w:eastAsia="Calibri" w:hAnsi="Garamond" w:cstheme="minorHAnsi"/>
          <w:color w:val="000000" w:themeColor="text1"/>
          <w:sz w:val="24"/>
          <w:szCs w:val="24"/>
        </w:rPr>
        <w:t>Gestore dei canali di segnalazione</w:t>
      </w:r>
      <w:r w:rsidRPr="003676B4">
        <w:rPr>
          <w:rFonts w:ascii="Garamond" w:hAnsi="Garamond" w:cstheme="minorHAnsi"/>
          <w:color w:val="000000" w:themeColor="text1"/>
          <w:sz w:val="24"/>
          <w:szCs w:val="24"/>
        </w:rPr>
        <w:t xml:space="preserve"> conclude il procedimento con provvedimento motivato che sarà comunicato ai soggetti interessati, anche mediante trasmissione di copia. Il </w:t>
      </w:r>
      <w:r w:rsidRPr="003676B4">
        <w:rPr>
          <w:rFonts w:ascii="Garamond" w:eastAsia="Calibri" w:hAnsi="Garamond" w:cstheme="minorHAnsi"/>
          <w:color w:val="000000" w:themeColor="text1"/>
          <w:sz w:val="24"/>
          <w:szCs w:val="24"/>
        </w:rPr>
        <w:t xml:space="preserve">Gestore dei canali di segnalazione </w:t>
      </w:r>
      <w:r w:rsidRPr="003676B4">
        <w:rPr>
          <w:rFonts w:ascii="Garamond" w:hAnsi="Garamond" w:cstheme="minorHAnsi"/>
          <w:color w:val="000000" w:themeColor="text1"/>
          <w:sz w:val="24"/>
          <w:szCs w:val="24"/>
        </w:rPr>
        <w:t>informa il segnalante circa l’esito della segnalazione, ma quest’ultimo non avrà titolo per visionare o richiedere copia del provvedimento adottato.</w:t>
      </w:r>
    </w:p>
    <w:p w14:paraId="555C16E7" w14:textId="77777777" w:rsidR="003676B4" w:rsidRPr="003676B4" w:rsidRDefault="003676B4" w:rsidP="003676B4">
      <w:pPr>
        <w:widowControl w:val="0"/>
        <w:tabs>
          <w:tab w:val="left" w:pos="1553"/>
        </w:tabs>
        <w:autoSpaceDE w:val="0"/>
        <w:autoSpaceDN w:val="0"/>
        <w:spacing w:after="0" w:line="360" w:lineRule="auto"/>
        <w:ind w:left="-142" w:right="116"/>
        <w:jc w:val="both"/>
        <w:rPr>
          <w:rFonts w:ascii="Garamond" w:eastAsia="Calibri" w:hAnsi="Garamond" w:cstheme="minorHAnsi"/>
          <w:color w:val="000000" w:themeColor="text1"/>
          <w:sz w:val="24"/>
          <w:szCs w:val="24"/>
        </w:rPr>
      </w:pPr>
      <w:r w:rsidRPr="003676B4">
        <w:rPr>
          <w:rFonts w:ascii="Garamond" w:hAnsi="Garamond" w:cstheme="minorHAnsi"/>
          <w:color w:val="000000" w:themeColor="text1"/>
          <w:sz w:val="24"/>
          <w:szCs w:val="24"/>
        </w:rPr>
        <w:t xml:space="preserve">Qualora non si abbia evidenza della falsità della segnalazione né della mala fede del segnalante, il </w:t>
      </w:r>
      <w:r w:rsidRPr="003676B4">
        <w:rPr>
          <w:rFonts w:ascii="Garamond" w:eastAsia="Calibri" w:hAnsi="Garamond" w:cstheme="minorHAnsi"/>
          <w:color w:val="000000" w:themeColor="text1"/>
          <w:sz w:val="24"/>
          <w:szCs w:val="24"/>
        </w:rPr>
        <w:t xml:space="preserve">Gestore dei canali di segnalazione </w:t>
      </w:r>
      <w:r w:rsidRPr="003676B4">
        <w:rPr>
          <w:rFonts w:ascii="Garamond" w:hAnsi="Garamond" w:cstheme="minorHAnsi"/>
          <w:color w:val="000000" w:themeColor="text1"/>
          <w:sz w:val="24"/>
          <w:szCs w:val="24"/>
        </w:rPr>
        <w:t>inoltra al segnalante un invito ad integrare e/o meglio circostanziare la segnalazione. Il segnalante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deve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provvedervi</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entro</w:t>
      </w:r>
      <w:r w:rsidRPr="003676B4">
        <w:rPr>
          <w:rFonts w:ascii="Garamond" w:hAnsi="Garamond" w:cstheme="minorHAnsi"/>
          <w:color w:val="000000" w:themeColor="text1"/>
          <w:spacing w:val="-6"/>
          <w:sz w:val="24"/>
          <w:szCs w:val="24"/>
        </w:rPr>
        <w:t xml:space="preserve"> </w:t>
      </w:r>
      <w:r w:rsidRPr="003676B4">
        <w:rPr>
          <w:rFonts w:ascii="Garamond" w:hAnsi="Garamond" w:cstheme="minorHAnsi"/>
          <w:color w:val="000000" w:themeColor="text1"/>
          <w:sz w:val="24"/>
          <w:szCs w:val="24"/>
        </w:rPr>
        <w:t>15</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giorni</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dalla</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ricezione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del</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predetto</w:t>
      </w:r>
      <w:r w:rsidRPr="003676B4">
        <w:rPr>
          <w:rFonts w:ascii="Garamond" w:hAnsi="Garamond" w:cstheme="minorHAnsi"/>
          <w:color w:val="000000" w:themeColor="text1"/>
          <w:spacing w:val="-6"/>
          <w:sz w:val="24"/>
          <w:szCs w:val="24"/>
        </w:rPr>
        <w:t xml:space="preserve"> </w:t>
      </w:r>
      <w:r w:rsidRPr="003676B4">
        <w:rPr>
          <w:rFonts w:ascii="Garamond" w:hAnsi="Garamond" w:cstheme="minorHAnsi"/>
          <w:color w:val="000000" w:themeColor="text1"/>
          <w:sz w:val="24"/>
          <w:szCs w:val="24"/>
        </w:rPr>
        <w:t>invito. Qualora il</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segnalante non</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provveda nel termine sopra indicato,</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il procedimento</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si chiude con un provvedimento</w:t>
      </w:r>
      <w:r w:rsidRPr="003676B4">
        <w:rPr>
          <w:rFonts w:ascii="Garamond" w:hAnsi="Garamond" w:cstheme="minorHAnsi"/>
          <w:color w:val="000000" w:themeColor="text1"/>
          <w:spacing w:val="-6"/>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archiviazione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che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viene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comunicato</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al</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segnalante.</w:t>
      </w:r>
      <w:r w:rsidRPr="003676B4">
        <w:rPr>
          <w:rFonts w:ascii="Garamond" w:hAnsi="Garamond" w:cstheme="minorHAnsi"/>
          <w:color w:val="000000" w:themeColor="text1"/>
          <w:spacing w:val="-11"/>
          <w:sz w:val="24"/>
          <w:szCs w:val="24"/>
        </w:rPr>
        <w:t xml:space="preserve"> </w:t>
      </w:r>
      <w:r w:rsidRPr="003676B4">
        <w:rPr>
          <w:rFonts w:ascii="Garamond" w:hAnsi="Garamond" w:cstheme="minorHAnsi"/>
          <w:color w:val="000000" w:themeColor="text1"/>
          <w:sz w:val="24"/>
          <w:szCs w:val="24"/>
        </w:rPr>
        <w:t>Qualora</w:t>
      </w:r>
      <w:r w:rsidRPr="003676B4">
        <w:rPr>
          <w:rFonts w:ascii="Garamond" w:hAnsi="Garamond" w:cstheme="minorHAnsi"/>
          <w:color w:val="000000" w:themeColor="text1"/>
          <w:spacing w:val="-10"/>
          <w:sz w:val="24"/>
          <w:szCs w:val="24"/>
        </w:rPr>
        <w:t xml:space="preserve"> </w:t>
      </w:r>
      <w:r w:rsidRPr="003676B4">
        <w:rPr>
          <w:rFonts w:ascii="Garamond" w:hAnsi="Garamond" w:cstheme="minorHAnsi"/>
          <w:color w:val="000000" w:themeColor="text1"/>
          <w:sz w:val="24"/>
          <w:szCs w:val="24"/>
        </w:rPr>
        <w:t>il</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segnalante</w:t>
      </w:r>
      <w:r w:rsidRPr="003676B4">
        <w:rPr>
          <w:rFonts w:ascii="Garamond" w:hAnsi="Garamond" w:cstheme="minorHAnsi"/>
          <w:color w:val="000000" w:themeColor="text1"/>
          <w:spacing w:val="-7"/>
          <w:sz w:val="24"/>
          <w:szCs w:val="24"/>
        </w:rPr>
        <w:t xml:space="preserve"> </w:t>
      </w:r>
      <w:r w:rsidRPr="003676B4">
        <w:rPr>
          <w:rFonts w:ascii="Garamond" w:hAnsi="Garamond" w:cstheme="minorHAnsi"/>
          <w:color w:val="000000" w:themeColor="text1"/>
          <w:sz w:val="24"/>
          <w:szCs w:val="24"/>
        </w:rPr>
        <w:t xml:space="preserve">integri la segnalazione, il </w:t>
      </w:r>
      <w:r w:rsidRPr="003676B4">
        <w:rPr>
          <w:rFonts w:ascii="Garamond" w:eastAsia="Calibri" w:hAnsi="Garamond" w:cstheme="minorHAnsi"/>
          <w:color w:val="000000" w:themeColor="text1"/>
          <w:sz w:val="24"/>
          <w:szCs w:val="24"/>
        </w:rPr>
        <w:t xml:space="preserve">Gestore dei canali di segnalazione </w:t>
      </w:r>
      <w:r w:rsidRPr="003676B4">
        <w:rPr>
          <w:rFonts w:ascii="Garamond" w:hAnsi="Garamond" w:cstheme="minorHAnsi"/>
          <w:color w:val="000000" w:themeColor="text1"/>
          <w:sz w:val="24"/>
          <w:szCs w:val="24"/>
        </w:rPr>
        <w:t>procede ad una nuova analisi preliminare. Qualora si accerti che la segnalazione non è sufficientemente circostanziata, il procedimento si chiude con un provvedimento</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archiviazione</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motivato</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che</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viene</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comunicato</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al</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segnalante.</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In</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caso</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ritenuta sufficienza degli elementi prodotti, si avvia la Fase Istruttoria.</w:t>
      </w:r>
    </w:p>
    <w:p w14:paraId="48E77395" w14:textId="77777777" w:rsidR="003676B4" w:rsidRPr="003676B4" w:rsidRDefault="003676B4" w:rsidP="003676B4">
      <w:pPr>
        <w:pStyle w:val="Nessunaspaziatura"/>
        <w:spacing w:line="360" w:lineRule="auto"/>
        <w:jc w:val="both"/>
        <w:rPr>
          <w:rFonts w:ascii="Garamond" w:hAnsi="Garamond" w:cstheme="minorHAnsi"/>
          <w:color w:val="000000" w:themeColor="text1"/>
          <w:sz w:val="24"/>
          <w:szCs w:val="24"/>
          <w:u w:val="single"/>
        </w:rPr>
      </w:pPr>
    </w:p>
    <w:tbl>
      <w:tblPr>
        <w:tblStyle w:val="Tabellagriglia1chiara"/>
        <w:tblW w:w="0" w:type="auto"/>
        <w:tblInd w:w="-147" w:type="dxa"/>
        <w:tblLook w:val="04A0" w:firstRow="1" w:lastRow="0" w:firstColumn="1" w:lastColumn="0" w:noHBand="0" w:noVBand="1"/>
      </w:tblPr>
      <w:tblGrid>
        <w:gridCol w:w="9201"/>
      </w:tblGrid>
      <w:tr w:rsidR="003676B4" w:rsidRPr="003676B4" w14:paraId="1D443D5E" w14:textId="77777777" w:rsidTr="00C176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1" w:type="dxa"/>
          </w:tcPr>
          <w:p w14:paraId="724A08E5" w14:textId="77777777" w:rsidR="003676B4" w:rsidRPr="003676B4" w:rsidRDefault="003676B4" w:rsidP="00C17631">
            <w:pPr>
              <w:pStyle w:val="Nessunaspaziatura"/>
              <w:spacing w:line="360" w:lineRule="auto"/>
              <w:jc w:val="both"/>
              <w:rPr>
                <w:rFonts w:ascii="Garamond" w:hAnsi="Garamond" w:cstheme="minorHAnsi"/>
                <w:b w:val="0"/>
                <w:bCs/>
                <w:color w:val="000000" w:themeColor="text1"/>
                <w:sz w:val="24"/>
                <w:szCs w:val="24"/>
                <w:u w:val="single"/>
              </w:rPr>
            </w:pPr>
            <w:r w:rsidRPr="003676B4">
              <w:rPr>
                <w:rFonts w:ascii="Garamond" w:eastAsia="Times New Roman" w:hAnsi="Garamond" w:cstheme="minorHAnsi"/>
                <w:b w:val="0"/>
                <w:color w:val="000000" w:themeColor="text1"/>
                <w:sz w:val="24"/>
                <w:szCs w:val="24"/>
                <w:lang w:eastAsia="it-IT"/>
              </w:rPr>
              <w:t xml:space="preserve">Dopo aver valutato l’ammissibilità della segnalazione, e comunque entro 7 (sette) giorni dalla data di ricezione della stessa, il </w:t>
            </w:r>
            <w:r w:rsidRPr="003676B4">
              <w:rPr>
                <w:rFonts w:ascii="Garamond" w:eastAsia="Calibri" w:hAnsi="Garamond" w:cstheme="minorHAnsi"/>
                <w:b w:val="0"/>
                <w:color w:val="000000" w:themeColor="text1"/>
                <w:sz w:val="24"/>
                <w:szCs w:val="24"/>
              </w:rPr>
              <w:t xml:space="preserve">Gestore dei canali di segnalazione </w:t>
            </w:r>
            <w:r w:rsidRPr="003676B4">
              <w:rPr>
                <w:rFonts w:ascii="Garamond" w:eastAsia="Times New Roman" w:hAnsi="Garamond" w:cstheme="minorHAnsi"/>
                <w:b w:val="0"/>
                <w:color w:val="000000" w:themeColor="text1"/>
                <w:sz w:val="24"/>
                <w:szCs w:val="24"/>
                <w:lang w:eastAsia="it-IT"/>
              </w:rPr>
              <w:t>avvia l’istruttoria interna sui fatti o sulle condotte segnalate e comunica al segnalante (se non anonima ) l’avvio del procedimento di istruttoria, ai sensi dell’Art. 5, co. 1 lett. a) del D. Lgs. 24/2023. Nel caso di segnalazione ricevuta tramite piattaforma, il pdf di ricevuta rilasciato dalla piattaforma, con numerazione progressiva, che il segnalante può salvare e conservare, vale quale avviso di ricevimento.</w:t>
            </w:r>
          </w:p>
        </w:tc>
      </w:tr>
    </w:tbl>
    <w:p w14:paraId="5DF30282" w14:textId="77777777" w:rsidR="003676B4" w:rsidRPr="003676B4" w:rsidRDefault="003676B4" w:rsidP="003676B4">
      <w:pPr>
        <w:pStyle w:val="Nessunaspaziatura"/>
        <w:spacing w:line="360" w:lineRule="auto"/>
        <w:jc w:val="both"/>
        <w:rPr>
          <w:rFonts w:ascii="Garamond" w:hAnsi="Garamond" w:cstheme="minorHAnsi"/>
          <w:color w:val="000000" w:themeColor="text1"/>
          <w:sz w:val="24"/>
          <w:szCs w:val="24"/>
          <w:u w:val="single"/>
        </w:rPr>
      </w:pPr>
    </w:p>
    <w:p w14:paraId="46B8A11A" w14:textId="77777777" w:rsidR="003676B4" w:rsidRDefault="003676B4" w:rsidP="003676B4">
      <w:pPr>
        <w:pStyle w:val="Titolo2"/>
        <w:spacing w:line="360" w:lineRule="auto"/>
        <w:jc w:val="both"/>
        <w:rPr>
          <w:rFonts w:ascii="Garamond" w:hAnsi="Garamond"/>
          <w:b/>
          <w:bCs/>
          <w:color w:val="000000" w:themeColor="text1"/>
          <w:sz w:val="24"/>
          <w:szCs w:val="24"/>
          <w:u w:val="single"/>
        </w:rPr>
      </w:pPr>
      <w:bookmarkStart w:id="51" w:name="_Toc152169757"/>
      <w:bookmarkStart w:id="52" w:name="_Toc156817816"/>
    </w:p>
    <w:p w14:paraId="4EB41A61" w14:textId="677320A7" w:rsidR="003676B4" w:rsidRPr="003676B4" w:rsidRDefault="003676B4" w:rsidP="003676B4">
      <w:pPr>
        <w:pStyle w:val="Titolo2"/>
        <w:spacing w:line="360" w:lineRule="auto"/>
        <w:jc w:val="both"/>
        <w:rPr>
          <w:rFonts w:ascii="Garamond" w:eastAsia="Times New Roman" w:hAnsi="Garamond"/>
          <w:b/>
          <w:bCs/>
          <w:color w:val="000000" w:themeColor="text1"/>
          <w:sz w:val="24"/>
          <w:szCs w:val="24"/>
          <w:u w:val="single"/>
          <w:lang w:eastAsia="it-IT"/>
        </w:rPr>
      </w:pPr>
      <w:r w:rsidRPr="003676B4">
        <w:rPr>
          <w:rFonts w:ascii="Garamond" w:hAnsi="Garamond"/>
          <w:b/>
          <w:bCs/>
          <w:color w:val="000000" w:themeColor="text1"/>
          <w:sz w:val="24"/>
          <w:szCs w:val="24"/>
          <w:u w:val="single"/>
        </w:rPr>
        <w:t>Fase Istruttoria</w:t>
      </w:r>
      <w:bookmarkEnd w:id="51"/>
      <w:bookmarkEnd w:id="52"/>
    </w:p>
    <w:p w14:paraId="6E64DD51" w14:textId="77777777" w:rsidR="003676B4" w:rsidRPr="003676B4" w:rsidRDefault="003676B4" w:rsidP="003676B4">
      <w:pPr>
        <w:pStyle w:val="Nessunaspaziatura"/>
        <w:spacing w:line="360" w:lineRule="auto"/>
        <w:rPr>
          <w:rFonts w:ascii="Garamond" w:eastAsia="Times New Roman" w:hAnsi="Garamond" w:cstheme="minorHAnsi"/>
          <w:color w:val="000000" w:themeColor="text1"/>
          <w:sz w:val="24"/>
          <w:szCs w:val="24"/>
          <w:lang w:eastAsia="it-IT"/>
        </w:rPr>
      </w:pPr>
      <w:r w:rsidRPr="003676B4">
        <w:rPr>
          <w:rFonts w:ascii="Garamond" w:hAnsi="Garamond" w:cstheme="minorHAnsi"/>
          <w:color w:val="000000" w:themeColor="text1"/>
          <w:sz w:val="24"/>
          <w:szCs w:val="24"/>
        </w:rPr>
        <w:t xml:space="preserve">Il  </w:t>
      </w:r>
      <w:r w:rsidRPr="003676B4">
        <w:rPr>
          <w:rFonts w:ascii="Garamond" w:eastAsia="Calibri" w:hAnsi="Garamond" w:cstheme="minorHAnsi"/>
          <w:color w:val="000000" w:themeColor="text1"/>
          <w:sz w:val="24"/>
          <w:szCs w:val="24"/>
        </w:rPr>
        <w:t xml:space="preserve">Gestore dei canali di segnalazione </w:t>
      </w:r>
      <w:r w:rsidRPr="003676B4">
        <w:rPr>
          <w:rFonts w:ascii="Garamond" w:hAnsi="Garamond" w:cstheme="minorHAnsi"/>
          <w:color w:val="000000" w:themeColor="text1"/>
          <w:sz w:val="24"/>
          <w:szCs w:val="24"/>
        </w:rPr>
        <w:t>potrà condurre qualsiasi attività necessaria</w:t>
      </w:r>
      <w:r w:rsidRPr="003676B4">
        <w:rPr>
          <w:rFonts w:ascii="Garamond" w:hAnsi="Garamond" w:cstheme="minorHAnsi"/>
          <w:color w:val="000000" w:themeColor="text1"/>
          <w:spacing w:val="-12"/>
          <w:sz w:val="24"/>
          <w:szCs w:val="24"/>
        </w:rPr>
        <w:t xml:space="preserve"> </w:t>
      </w:r>
      <w:r w:rsidRPr="003676B4">
        <w:rPr>
          <w:rFonts w:ascii="Garamond" w:hAnsi="Garamond" w:cstheme="minorHAnsi"/>
          <w:color w:val="000000" w:themeColor="text1"/>
          <w:sz w:val="24"/>
          <w:szCs w:val="24"/>
        </w:rPr>
        <w:t>ed</w:t>
      </w:r>
      <w:r w:rsidRPr="003676B4">
        <w:rPr>
          <w:rFonts w:ascii="Garamond" w:hAnsi="Garamond" w:cstheme="minorHAnsi"/>
          <w:color w:val="000000" w:themeColor="text1"/>
          <w:spacing w:val="-10"/>
          <w:sz w:val="24"/>
          <w:szCs w:val="24"/>
        </w:rPr>
        <w:t xml:space="preserve"> </w:t>
      </w:r>
      <w:r w:rsidRPr="003676B4">
        <w:rPr>
          <w:rFonts w:ascii="Garamond" w:hAnsi="Garamond" w:cstheme="minorHAnsi"/>
          <w:color w:val="000000" w:themeColor="text1"/>
          <w:sz w:val="24"/>
          <w:szCs w:val="24"/>
        </w:rPr>
        <w:t>opportuna</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per</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approfondire</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i</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fatti</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(es:</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audizione</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del</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segnalante</w:t>
      </w:r>
      <w:r w:rsidRPr="003676B4">
        <w:rPr>
          <w:rFonts w:ascii="Garamond" w:hAnsi="Garamond" w:cstheme="minorHAnsi"/>
          <w:color w:val="000000" w:themeColor="text1"/>
          <w:spacing w:val="-11"/>
          <w:sz w:val="24"/>
          <w:szCs w:val="24"/>
        </w:rPr>
        <w:t xml:space="preserve"> </w:t>
      </w:r>
      <w:r w:rsidRPr="003676B4">
        <w:rPr>
          <w:rFonts w:ascii="Garamond" w:hAnsi="Garamond" w:cstheme="minorHAnsi"/>
          <w:color w:val="000000" w:themeColor="text1"/>
          <w:sz w:val="24"/>
          <w:szCs w:val="24"/>
        </w:rPr>
        <w:t>o</w:t>
      </w:r>
      <w:r w:rsidRPr="003676B4">
        <w:rPr>
          <w:rFonts w:ascii="Garamond" w:hAnsi="Garamond" w:cstheme="minorHAnsi"/>
          <w:color w:val="000000" w:themeColor="text1"/>
          <w:spacing w:val="-8"/>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altri</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soggetti</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informati, accesso ad atti e documenti, ...).</w:t>
      </w:r>
      <w:r w:rsidRPr="003676B4">
        <w:rPr>
          <w:rFonts w:ascii="Garamond" w:eastAsia="Times New Roman" w:hAnsi="Garamond" w:cstheme="minorHAnsi"/>
          <w:color w:val="000000" w:themeColor="text1"/>
          <w:sz w:val="24"/>
          <w:szCs w:val="24"/>
          <w:lang w:eastAsia="it-IT"/>
        </w:rPr>
        <w:t xml:space="preserve"> Nel corso dell’istruttoria, sempre con garanzia dell’identità del segnalante, lo stesso può:</w:t>
      </w:r>
      <w:r w:rsidRPr="003676B4">
        <w:rPr>
          <w:rFonts w:ascii="Garamond" w:eastAsia="Times New Roman" w:hAnsi="Garamond" w:cstheme="minorHAnsi"/>
          <w:color w:val="000000" w:themeColor="text1"/>
          <w:sz w:val="24"/>
          <w:szCs w:val="24"/>
          <w:lang w:eastAsia="it-IT"/>
        </w:rPr>
        <w:br/>
        <w:t xml:space="preserve">- richiedere notizie agli uffici e dipendenti interessati; </w:t>
      </w:r>
      <w:r w:rsidRPr="003676B4">
        <w:rPr>
          <w:rFonts w:ascii="Garamond" w:eastAsia="Times New Roman" w:hAnsi="Garamond" w:cstheme="minorHAnsi"/>
          <w:color w:val="000000" w:themeColor="text1"/>
          <w:sz w:val="24"/>
          <w:szCs w:val="24"/>
          <w:lang w:eastAsia="it-IT"/>
        </w:rPr>
        <w:br/>
        <w:t>- acquisire ogni tipo di informazione e documentazione attinente all’oggetto della segnalazione;</w:t>
      </w:r>
    </w:p>
    <w:p w14:paraId="2E8B63B7" w14:textId="77777777" w:rsidR="003676B4" w:rsidRPr="003676B4" w:rsidRDefault="003676B4" w:rsidP="003676B4">
      <w:pPr>
        <w:pStyle w:val="Nessunaspaziatura"/>
        <w:spacing w:line="360" w:lineRule="auto"/>
        <w:rPr>
          <w:rFonts w:ascii="Garamond" w:eastAsia="Times New Roman" w:hAnsi="Garamond" w:cstheme="minorHAnsi"/>
          <w:color w:val="000000" w:themeColor="text1"/>
          <w:sz w:val="24"/>
          <w:szCs w:val="24"/>
          <w:lang w:eastAsia="it-IT"/>
        </w:rPr>
      </w:pPr>
      <w:r w:rsidRPr="003676B4">
        <w:rPr>
          <w:rFonts w:ascii="Garamond" w:eastAsia="Times New Roman" w:hAnsi="Garamond" w:cstheme="minorHAnsi"/>
          <w:color w:val="000000" w:themeColor="text1"/>
          <w:sz w:val="24"/>
          <w:szCs w:val="24"/>
          <w:lang w:eastAsia="it-IT"/>
        </w:rPr>
        <w:t>- ascoltare tutti i soggetti che possono fornire informazioni utili all’accertamento dei fatti;</w:t>
      </w:r>
      <w:r w:rsidRPr="003676B4">
        <w:rPr>
          <w:rFonts w:ascii="Garamond" w:eastAsia="Times New Roman" w:hAnsi="Garamond" w:cstheme="minorHAnsi"/>
          <w:color w:val="000000" w:themeColor="text1"/>
          <w:sz w:val="24"/>
          <w:szCs w:val="24"/>
          <w:lang w:eastAsia="it-IT"/>
        </w:rPr>
        <w:br/>
        <w:t>- procedere alla audizione del segnalante, se richiesta da quest’ultimo o ritenuta necessaria.</w:t>
      </w:r>
    </w:p>
    <w:p w14:paraId="347D1D8D" w14:textId="77777777" w:rsidR="003676B4" w:rsidRPr="003676B4" w:rsidRDefault="003676B4" w:rsidP="003676B4">
      <w:pPr>
        <w:pStyle w:val="Nessunaspaziatura"/>
        <w:spacing w:line="360" w:lineRule="auto"/>
        <w:jc w:val="both"/>
        <w:rPr>
          <w:rFonts w:ascii="Garamond" w:eastAsia="Times New Roman" w:hAnsi="Garamond" w:cstheme="minorHAnsi"/>
          <w:color w:val="000000" w:themeColor="text1"/>
          <w:sz w:val="24"/>
          <w:szCs w:val="24"/>
          <w:u w:val="single"/>
          <w:lang w:eastAsia="it-IT"/>
        </w:rPr>
      </w:pPr>
    </w:p>
    <w:p w14:paraId="3EE37B4C" w14:textId="77777777" w:rsidR="003676B4" w:rsidRPr="003676B4" w:rsidRDefault="003676B4" w:rsidP="003676B4">
      <w:pPr>
        <w:pStyle w:val="Titolo2"/>
        <w:spacing w:line="360" w:lineRule="auto"/>
        <w:jc w:val="both"/>
        <w:rPr>
          <w:rFonts w:ascii="Garamond" w:eastAsia="Times New Roman" w:hAnsi="Garamond"/>
          <w:b/>
          <w:bCs/>
          <w:color w:val="000000" w:themeColor="text1"/>
          <w:sz w:val="24"/>
          <w:szCs w:val="24"/>
          <w:u w:val="single"/>
          <w:lang w:eastAsia="it-IT"/>
        </w:rPr>
      </w:pPr>
      <w:bookmarkStart w:id="53" w:name="_Toc152169758"/>
      <w:bookmarkStart w:id="54" w:name="_Toc156817817"/>
      <w:r w:rsidRPr="003676B4">
        <w:rPr>
          <w:rFonts w:ascii="Garamond" w:eastAsia="Times New Roman" w:hAnsi="Garamond"/>
          <w:b/>
          <w:bCs/>
          <w:color w:val="000000" w:themeColor="text1"/>
          <w:sz w:val="24"/>
          <w:szCs w:val="24"/>
          <w:u w:val="single"/>
          <w:lang w:eastAsia="it-IT"/>
        </w:rPr>
        <w:t>Provvedimento</w:t>
      </w:r>
      <w:bookmarkEnd w:id="53"/>
      <w:bookmarkEnd w:id="54"/>
    </w:p>
    <w:p w14:paraId="37FDDA9E" w14:textId="77777777" w:rsidR="003676B4" w:rsidRPr="003676B4" w:rsidRDefault="003676B4" w:rsidP="003676B4">
      <w:pPr>
        <w:widowControl w:val="0"/>
        <w:tabs>
          <w:tab w:val="left" w:pos="833"/>
        </w:tabs>
        <w:autoSpaceDE w:val="0"/>
        <w:autoSpaceDN w:val="0"/>
        <w:spacing w:after="0" w:line="360" w:lineRule="auto"/>
        <w:ind w:right="117"/>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 xml:space="preserve">Terminata l'istruttoria, il </w:t>
      </w:r>
      <w:r w:rsidRPr="003676B4">
        <w:rPr>
          <w:rFonts w:ascii="Garamond" w:eastAsia="Calibri" w:hAnsi="Garamond" w:cstheme="minorHAnsi"/>
          <w:color w:val="000000" w:themeColor="text1"/>
          <w:sz w:val="24"/>
          <w:szCs w:val="24"/>
        </w:rPr>
        <w:t xml:space="preserve">Gestore dei canali di segnalazione </w:t>
      </w:r>
      <w:r w:rsidRPr="003676B4">
        <w:rPr>
          <w:rFonts w:ascii="Garamond" w:hAnsi="Garamond" w:cstheme="minorHAnsi"/>
          <w:color w:val="000000" w:themeColor="text1"/>
          <w:sz w:val="24"/>
          <w:szCs w:val="24"/>
        </w:rPr>
        <w:t>emette un provvedimento motivato. Il provvedimento potrà essere comunicato, anche mediante trasmissione di copia, alla</w:t>
      </w:r>
      <w:r w:rsidRPr="003676B4">
        <w:rPr>
          <w:rFonts w:ascii="Garamond" w:hAnsi="Garamond" w:cstheme="minorHAnsi"/>
          <w:color w:val="000000" w:themeColor="text1"/>
          <w:spacing w:val="80"/>
          <w:sz w:val="24"/>
          <w:szCs w:val="24"/>
        </w:rPr>
        <w:t xml:space="preserve"> </w:t>
      </w:r>
      <w:r w:rsidRPr="003676B4">
        <w:rPr>
          <w:rFonts w:ascii="Garamond" w:hAnsi="Garamond" w:cstheme="minorHAnsi"/>
          <w:color w:val="000000" w:themeColor="text1"/>
          <w:sz w:val="24"/>
          <w:szCs w:val="24"/>
        </w:rPr>
        <w:t>Direzione</w:t>
      </w:r>
      <w:r w:rsidRPr="003676B4">
        <w:rPr>
          <w:rFonts w:ascii="Garamond" w:hAnsi="Garamond" w:cstheme="minorHAnsi"/>
          <w:color w:val="000000" w:themeColor="text1"/>
          <w:spacing w:val="80"/>
          <w:sz w:val="24"/>
          <w:szCs w:val="24"/>
        </w:rPr>
        <w:t xml:space="preserve"> </w:t>
      </w:r>
      <w:r w:rsidRPr="003676B4">
        <w:rPr>
          <w:rFonts w:ascii="Garamond" w:hAnsi="Garamond" w:cstheme="minorHAnsi"/>
          <w:color w:val="000000" w:themeColor="text1"/>
          <w:sz w:val="24"/>
          <w:szCs w:val="24"/>
        </w:rPr>
        <w:t>Generale</w:t>
      </w:r>
      <w:r w:rsidRPr="003676B4">
        <w:rPr>
          <w:rFonts w:ascii="Garamond" w:hAnsi="Garamond" w:cstheme="minorHAnsi"/>
          <w:color w:val="000000" w:themeColor="text1"/>
          <w:spacing w:val="79"/>
          <w:sz w:val="24"/>
          <w:szCs w:val="24"/>
        </w:rPr>
        <w:t xml:space="preserve"> e</w:t>
      </w:r>
      <w:r w:rsidRPr="003676B4">
        <w:rPr>
          <w:rFonts w:ascii="Garamond" w:hAnsi="Garamond"/>
          <w:color w:val="000000" w:themeColor="text1"/>
          <w:sz w:val="24"/>
          <w:szCs w:val="24"/>
        </w:rPr>
        <w:t>all’O</w:t>
      </w:r>
      <w:r w:rsidRPr="003676B4">
        <w:rPr>
          <w:rFonts w:ascii="Garamond" w:hAnsi="Garamond" w:cstheme="minorHAnsi"/>
          <w:color w:val="000000" w:themeColor="text1"/>
          <w:sz w:val="24"/>
          <w:szCs w:val="24"/>
        </w:rPr>
        <w:t>rgano</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Amministrativo</w:t>
      </w:r>
      <w:r w:rsidRPr="003676B4">
        <w:rPr>
          <w:rFonts w:ascii="Garamond" w:hAnsi="Garamond" w:cstheme="minorHAnsi"/>
          <w:color w:val="000000" w:themeColor="text1"/>
          <w:spacing w:val="-4"/>
          <w:sz w:val="24"/>
          <w:szCs w:val="24"/>
        </w:rPr>
        <w:t xml:space="preserve"> </w:t>
      </w:r>
      <w:r w:rsidRPr="003676B4">
        <w:rPr>
          <w:rFonts w:ascii="Garamond" w:hAnsi="Garamond" w:cstheme="minorHAnsi"/>
          <w:color w:val="000000" w:themeColor="text1"/>
          <w:sz w:val="24"/>
          <w:szCs w:val="24"/>
        </w:rPr>
        <w:t>per</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le</w:t>
      </w:r>
      <w:r w:rsidRPr="003676B4">
        <w:rPr>
          <w:rFonts w:ascii="Garamond" w:hAnsi="Garamond" w:cstheme="minorHAnsi"/>
          <w:color w:val="000000" w:themeColor="text1"/>
          <w:spacing w:val="-5"/>
          <w:sz w:val="24"/>
          <w:szCs w:val="24"/>
        </w:rPr>
        <w:t xml:space="preserve"> </w:t>
      </w:r>
      <w:r w:rsidRPr="003676B4">
        <w:rPr>
          <w:rFonts w:ascii="Garamond" w:hAnsi="Garamond" w:cstheme="minorHAnsi"/>
          <w:color w:val="000000" w:themeColor="text1"/>
          <w:sz w:val="24"/>
          <w:szCs w:val="24"/>
        </w:rPr>
        <w:t>eventuali</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ulteriori</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azioni</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che</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si</w:t>
      </w:r>
      <w:r w:rsidRPr="003676B4">
        <w:rPr>
          <w:rFonts w:ascii="Garamond" w:hAnsi="Garamond" w:cstheme="minorHAnsi"/>
          <w:color w:val="000000" w:themeColor="text1"/>
          <w:spacing w:val="-3"/>
          <w:sz w:val="24"/>
          <w:szCs w:val="24"/>
        </w:rPr>
        <w:t xml:space="preserve"> </w:t>
      </w:r>
      <w:r w:rsidRPr="003676B4">
        <w:rPr>
          <w:rFonts w:ascii="Garamond" w:hAnsi="Garamond" w:cstheme="minorHAnsi"/>
          <w:color w:val="000000" w:themeColor="text1"/>
          <w:sz w:val="24"/>
          <w:szCs w:val="24"/>
        </w:rPr>
        <w:t>dovessero</w:t>
      </w:r>
      <w:r w:rsidRPr="003676B4">
        <w:rPr>
          <w:rFonts w:ascii="Garamond" w:hAnsi="Garamond" w:cstheme="minorHAnsi"/>
          <w:color w:val="000000" w:themeColor="text1"/>
          <w:spacing w:val="-2"/>
          <w:sz w:val="24"/>
          <w:szCs w:val="24"/>
        </w:rPr>
        <w:t xml:space="preserve"> </w:t>
      </w:r>
      <w:r w:rsidRPr="003676B4">
        <w:rPr>
          <w:rFonts w:ascii="Garamond" w:hAnsi="Garamond" w:cstheme="minorHAnsi"/>
          <w:color w:val="000000" w:themeColor="text1"/>
          <w:sz w:val="24"/>
          <w:szCs w:val="24"/>
        </w:rPr>
        <w:t>rendere necessarie a tutela della Società (Es: Autorità Giudiziaria; Corte dei Conti; ANAC; ...).</w:t>
      </w:r>
    </w:p>
    <w:p w14:paraId="20B8A83B" w14:textId="77777777" w:rsidR="003676B4" w:rsidRPr="003676B4" w:rsidRDefault="003676B4" w:rsidP="003676B4">
      <w:pPr>
        <w:pStyle w:val="Nessunaspaziatura"/>
        <w:spacing w:line="360" w:lineRule="auto"/>
        <w:jc w:val="both"/>
        <w:rPr>
          <w:rFonts w:ascii="Garamond" w:eastAsia="Times New Roman" w:hAnsi="Garamond" w:cstheme="minorHAnsi"/>
          <w:color w:val="000000" w:themeColor="text1"/>
          <w:sz w:val="24"/>
          <w:szCs w:val="24"/>
          <w:lang w:eastAsia="it-IT"/>
        </w:rPr>
      </w:pPr>
    </w:p>
    <w:tbl>
      <w:tblPr>
        <w:tblStyle w:val="Tabellagriglia1chiara"/>
        <w:tblW w:w="0" w:type="auto"/>
        <w:tblLook w:val="04A0" w:firstRow="1" w:lastRow="0" w:firstColumn="1" w:lastColumn="0" w:noHBand="0" w:noVBand="1"/>
      </w:tblPr>
      <w:tblGrid>
        <w:gridCol w:w="9622"/>
      </w:tblGrid>
      <w:tr w:rsidR="003676B4" w:rsidRPr="003676B4" w14:paraId="04B32197" w14:textId="77777777" w:rsidTr="00C176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tcPr>
          <w:p w14:paraId="671AA830" w14:textId="77777777" w:rsidR="003676B4" w:rsidRPr="003676B4" w:rsidRDefault="003676B4" w:rsidP="00C17631">
            <w:pPr>
              <w:pStyle w:val="Nessunaspaziatura"/>
              <w:spacing w:line="360" w:lineRule="auto"/>
              <w:jc w:val="both"/>
              <w:rPr>
                <w:rFonts w:ascii="Garamond" w:eastAsia="Times New Roman" w:hAnsi="Garamond" w:cstheme="minorHAnsi"/>
                <w:b w:val="0"/>
                <w:bCs/>
                <w:color w:val="000000" w:themeColor="text1"/>
                <w:sz w:val="24"/>
                <w:szCs w:val="24"/>
                <w:lang w:eastAsia="it-IT"/>
              </w:rPr>
            </w:pPr>
            <w:r w:rsidRPr="003676B4">
              <w:rPr>
                <w:rFonts w:ascii="Garamond" w:eastAsia="Times New Roman" w:hAnsi="Garamond" w:cstheme="minorHAnsi"/>
                <w:b w:val="0"/>
                <w:color w:val="000000" w:themeColor="text1"/>
                <w:sz w:val="24"/>
                <w:szCs w:val="24"/>
                <w:lang w:eastAsia="it-IT"/>
              </w:rPr>
              <w:t xml:space="preserve">La procedura di valutazione della segnalazione deve essere avviata e conclusa nel più breve tempo possibile secondo criteri che tengano conto della gravità della violazione, al fine di prevenire il rischio che il perdurare delle violazioni produca ulteriori pregiudizi per </w:t>
            </w:r>
            <w:r w:rsidRPr="003676B4">
              <w:rPr>
                <w:rFonts w:ascii="Garamond" w:hAnsi="Garamond"/>
                <w:b w:val="0"/>
                <w:sz w:val="24"/>
                <w:szCs w:val="24"/>
              </w:rPr>
              <w:t>P.B.F. SRL</w:t>
            </w:r>
            <w:r w:rsidRPr="003676B4">
              <w:rPr>
                <w:rFonts w:ascii="Garamond" w:eastAsia="Times New Roman" w:hAnsi="Garamond" w:cstheme="minorHAnsi"/>
                <w:b w:val="0"/>
                <w:color w:val="000000" w:themeColor="text1"/>
                <w:sz w:val="24"/>
                <w:szCs w:val="24"/>
                <w:lang w:eastAsia="it-IT"/>
              </w:rPr>
              <w:t xml:space="preserve">. </w:t>
            </w:r>
            <w:r w:rsidRPr="003676B4">
              <w:rPr>
                <w:rFonts w:ascii="Garamond" w:hAnsi="Garamond" w:cstheme="minorHAnsi"/>
                <w:b w:val="0"/>
                <w:color w:val="000000" w:themeColor="text1"/>
                <w:sz w:val="24"/>
                <w:szCs w:val="24"/>
              </w:rPr>
              <w:t xml:space="preserve">Il procedimento di valutazione della segnalazione deve concludersi in ogni caso non oltre i 90 giorni dal ricevimento della stessa, fatta salva la necessità di interruzioni e/o di motivate proroghe in considerazione della complessità della vicenda. </w:t>
            </w:r>
          </w:p>
        </w:tc>
      </w:tr>
    </w:tbl>
    <w:p w14:paraId="671C63C3" w14:textId="77777777" w:rsidR="003676B4" w:rsidRPr="003676B4" w:rsidRDefault="003676B4" w:rsidP="003676B4">
      <w:pPr>
        <w:pStyle w:val="Nessunaspaziatura"/>
        <w:spacing w:line="360" w:lineRule="auto"/>
        <w:jc w:val="both"/>
        <w:rPr>
          <w:rFonts w:ascii="Garamond" w:hAnsi="Garamond"/>
          <w:color w:val="000000" w:themeColor="text1"/>
          <w:sz w:val="24"/>
          <w:szCs w:val="24"/>
        </w:rPr>
      </w:pPr>
    </w:p>
    <w:p w14:paraId="472C1BBD" w14:textId="77777777" w:rsidR="003676B4" w:rsidRPr="003676B4" w:rsidRDefault="003676B4" w:rsidP="003676B4">
      <w:pPr>
        <w:pStyle w:val="Titolo2"/>
        <w:spacing w:line="360" w:lineRule="auto"/>
        <w:jc w:val="both"/>
        <w:rPr>
          <w:rFonts w:ascii="Garamond" w:eastAsia="Times New Roman" w:hAnsi="Garamond"/>
          <w:b/>
          <w:bCs/>
          <w:color w:val="000000" w:themeColor="text1"/>
          <w:sz w:val="24"/>
          <w:szCs w:val="24"/>
          <w:u w:val="single"/>
          <w:lang w:eastAsia="it-IT"/>
        </w:rPr>
      </w:pPr>
      <w:bookmarkStart w:id="55" w:name="_Toc152169759"/>
      <w:bookmarkStart w:id="56" w:name="_Toc156817818"/>
      <w:r w:rsidRPr="003676B4">
        <w:rPr>
          <w:rFonts w:ascii="Garamond" w:eastAsia="Times New Roman" w:hAnsi="Garamond"/>
          <w:b/>
          <w:bCs/>
          <w:color w:val="000000" w:themeColor="text1"/>
          <w:sz w:val="24"/>
          <w:szCs w:val="24"/>
          <w:u w:val="single"/>
          <w:lang w:eastAsia="it-IT"/>
        </w:rPr>
        <w:t>Esiti dell’istruttoria</w:t>
      </w:r>
      <w:bookmarkEnd w:id="55"/>
      <w:bookmarkEnd w:id="56"/>
    </w:p>
    <w:p w14:paraId="0230EAB8" w14:textId="77777777" w:rsidR="003676B4" w:rsidRPr="003676B4" w:rsidRDefault="003676B4" w:rsidP="003676B4">
      <w:pPr>
        <w:pStyle w:val="Nessunaspaziatura"/>
        <w:spacing w:line="360" w:lineRule="auto"/>
        <w:jc w:val="both"/>
        <w:rPr>
          <w:rFonts w:ascii="Garamond" w:eastAsia="Times New Roman" w:hAnsi="Garamond" w:cstheme="minorHAnsi"/>
          <w:color w:val="000000" w:themeColor="text1"/>
          <w:sz w:val="24"/>
          <w:szCs w:val="24"/>
          <w:lang w:eastAsia="it-IT"/>
        </w:rPr>
      </w:pPr>
      <w:r w:rsidRPr="003676B4">
        <w:rPr>
          <w:rFonts w:ascii="Garamond" w:eastAsia="Times New Roman" w:hAnsi="Garamond" w:cstheme="minorHAnsi"/>
          <w:color w:val="000000" w:themeColor="text1"/>
          <w:sz w:val="24"/>
          <w:szCs w:val="24"/>
          <w:lang w:eastAsia="it-IT"/>
        </w:rPr>
        <w:t>Gli esiti dell’istruttoria possono, dunque, essere i seguenti:</w:t>
      </w:r>
    </w:p>
    <w:p w14:paraId="29A94C24" w14:textId="77777777" w:rsidR="003676B4" w:rsidRPr="003676B4" w:rsidRDefault="003676B4" w:rsidP="003676B4">
      <w:pPr>
        <w:pStyle w:val="Nessunaspaziatura"/>
        <w:spacing w:line="360" w:lineRule="auto"/>
        <w:jc w:val="both"/>
        <w:rPr>
          <w:rFonts w:ascii="Garamond" w:eastAsia="Times New Roman" w:hAnsi="Garamond" w:cstheme="minorHAnsi"/>
          <w:color w:val="000000" w:themeColor="text1"/>
          <w:sz w:val="24"/>
          <w:szCs w:val="24"/>
          <w:lang w:eastAsia="it-IT"/>
        </w:rPr>
      </w:pPr>
      <w:r w:rsidRPr="003676B4">
        <w:rPr>
          <w:rFonts w:ascii="Garamond" w:eastAsia="Times New Roman" w:hAnsi="Garamond" w:cstheme="minorHAnsi"/>
          <w:color w:val="000000" w:themeColor="text1"/>
          <w:sz w:val="24"/>
          <w:szCs w:val="24"/>
          <w:lang w:eastAsia="it-IT"/>
        </w:rPr>
        <w:t>- segnalazione archiviata per infondatezza; nel caso l’infondatezza sia derivante da dolo o colpa grave del segnalante, può venir avviato apposito procedimento disciplinare;</w:t>
      </w:r>
    </w:p>
    <w:p w14:paraId="5EDADCDE" w14:textId="340934A5" w:rsidR="003676B4" w:rsidRDefault="003676B4" w:rsidP="003676B4">
      <w:pPr>
        <w:pStyle w:val="Nessunaspaziatura"/>
        <w:spacing w:line="360" w:lineRule="auto"/>
        <w:jc w:val="both"/>
        <w:rPr>
          <w:rFonts w:ascii="Garamond" w:eastAsia="Times New Roman" w:hAnsi="Garamond" w:cstheme="minorHAnsi"/>
          <w:color w:val="000000" w:themeColor="text1"/>
          <w:sz w:val="24"/>
          <w:szCs w:val="24"/>
          <w:lang w:eastAsia="it-IT"/>
        </w:rPr>
      </w:pPr>
      <w:r w:rsidRPr="003676B4">
        <w:rPr>
          <w:rFonts w:ascii="Garamond" w:eastAsia="Times New Roman" w:hAnsi="Garamond" w:cstheme="minorHAnsi"/>
          <w:color w:val="000000" w:themeColor="text1"/>
          <w:sz w:val="24"/>
          <w:szCs w:val="24"/>
          <w:lang w:eastAsia="it-IT"/>
        </w:rPr>
        <w:t>- segnalazione accolta e inviata, unitamente a una relazione (sempre con garanzia della riservatezza del segnalante) sulle risultanze dell’istruttoria, a uno o più dei seguenti soggetti in base al livello d’illiceità/irregolarità riscontrato:</w:t>
      </w:r>
    </w:p>
    <w:p w14:paraId="60355B62" w14:textId="77777777" w:rsidR="003676B4" w:rsidRPr="003676B4" w:rsidRDefault="003676B4" w:rsidP="003676B4">
      <w:pPr>
        <w:pStyle w:val="Nessunaspaziatura"/>
        <w:spacing w:line="360" w:lineRule="auto"/>
        <w:jc w:val="both"/>
        <w:rPr>
          <w:rFonts w:ascii="Garamond" w:eastAsia="Times New Roman" w:hAnsi="Garamond" w:cstheme="minorHAnsi"/>
          <w:color w:val="000000" w:themeColor="text1"/>
          <w:sz w:val="24"/>
          <w:szCs w:val="24"/>
          <w:lang w:eastAsia="it-IT"/>
        </w:rPr>
      </w:pPr>
    </w:p>
    <w:p w14:paraId="5D377C58" w14:textId="77777777" w:rsidR="003676B4" w:rsidRDefault="003676B4" w:rsidP="003676B4">
      <w:pPr>
        <w:pStyle w:val="Nessunaspaziatura"/>
        <w:spacing w:line="360" w:lineRule="auto"/>
        <w:jc w:val="both"/>
        <w:rPr>
          <w:rFonts w:ascii="Garamond" w:eastAsia="Times New Roman" w:hAnsi="Garamond" w:cstheme="minorHAnsi"/>
          <w:color w:val="000000" w:themeColor="text1"/>
          <w:sz w:val="24"/>
          <w:szCs w:val="24"/>
          <w:lang w:eastAsia="it-IT"/>
        </w:rPr>
      </w:pPr>
    </w:p>
    <w:p w14:paraId="0D580EB0" w14:textId="79FF9657" w:rsidR="003676B4" w:rsidRPr="003676B4" w:rsidRDefault="003676B4" w:rsidP="003676B4">
      <w:pPr>
        <w:pStyle w:val="Nessunaspaziatura"/>
        <w:spacing w:line="360" w:lineRule="auto"/>
        <w:jc w:val="both"/>
        <w:rPr>
          <w:rFonts w:ascii="Garamond" w:eastAsia="Times New Roman" w:hAnsi="Garamond" w:cstheme="minorHAnsi"/>
          <w:color w:val="000000" w:themeColor="text1"/>
          <w:sz w:val="24"/>
          <w:szCs w:val="24"/>
          <w:lang w:eastAsia="it-IT"/>
        </w:rPr>
      </w:pPr>
      <w:r w:rsidRPr="003676B4">
        <w:rPr>
          <w:rFonts w:ascii="Garamond" w:eastAsia="Times New Roman" w:hAnsi="Garamond" w:cstheme="minorHAnsi"/>
          <w:color w:val="000000" w:themeColor="text1"/>
          <w:sz w:val="24"/>
          <w:szCs w:val="24"/>
          <w:lang w:eastAsia="it-IT"/>
        </w:rPr>
        <w:t>-  Ufficio di competenza per procedimenti disciplinari;</w:t>
      </w:r>
    </w:p>
    <w:p w14:paraId="063827D8" w14:textId="77777777" w:rsidR="003676B4" w:rsidRPr="003676B4" w:rsidRDefault="003676B4" w:rsidP="003676B4">
      <w:pPr>
        <w:pStyle w:val="Nessunaspaziatura"/>
        <w:spacing w:line="360" w:lineRule="auto"/>
        <w:rPr>
          <w:rFonts w:ascii="Garamond" w:eastAsia="Times New Roman" w:hAnsi="Garamond" w:cstheme="minorHAnsi"/>
          <w:color w:val="000000" w:themeColor="text1"/>
          <w:sz w:val="24"/>
          <w:szCs w:val="24"/>
          <w:lang w:eastAsia="it-IT"/>
        </w:rPr>
      </w:pPr>
      <w:r w:rsidRPr="003676B4">
        <w:rPr>
          <w:rFonts w:ascii="Garamond" w:eastAsia="Times New Roman" w:hAnsi="Garamond" w:cstheme="minorHAnsi"/>
          <w:color w:val="000000" w:themeColor="text1"/>
          <w:sz w:val="24"/>
          <w:szCs w:val="24"/>
          <w:lang w:eastAsia="it-IT"/>
        </w:rPr>
        <w:t>- ANAC;</w:t>
      </w:r>
      <w:r w:rsidRPr="003676B4">
        <w:rPr>
          <w:rFonts w:ascii="Garamond" w:eastAsia="Times New Roman" w:hAnsi="Garamond" w:cstheme="minorHAnsi"/>
          <w:color w:val="000000" w:themeColor="text1"/>
          <w:sz w:val="24"/>
          <w:szCs w:val="24"/>
          <w:lang w:eastAsia="it-IT"/>
        </w:rPr>
        <w:br/>
        <w:t>- Autorità Giudiziaria.</w:t>
      </w:r>
    </w:p>
    <w:p w14:paraId="335D3BE6" w14:textId="77777777" w:rsidR="003676B4" w:rsidRPr="003676B4" w:rsidRDefault="003676B4" w:rsidP="003676B4">
      <w:pPr>
        <w:autoSpaceDE w:val="0"/>
        <w:autoSpaceDN w:val="0"/>
        <w:adjustRightInd w:val="0"/>
        <w:spacing w:after="0" w:line="360" w:lineRule="auto"/>
        <w:jc w:val="both"/>
        <w:rPr>
          <w:rFonts w:ascii="Garamond" w:hAnsi="Garamond" w:cstheme="minorHAnsi"/>
          <w:color w:val="000000" w:themeColor="text1"/>
          <w:sz w:val="24"/>
          <w:szCs w:val="24"/>
          <w:lang w:eastAsia="it-IT"/>
        </w:rPr>
      </w:pPr>
    </w:p>
    <w:p w14:paraId="1ACFA366" w14:textId="77777777" w:rsidR="003676B4" w:rsidRPr="003676B4" w:rsidRDefault="003676B4" w:rsidP="003676B4">
      <w:pPr>
        <w:pStyle w:val="Titolo2"/>
        <w:spacing w:line="360" w:lineRule="auto"/>
        <w:jc w:val="both"/>
        <w:rPr>
          <w:rFonts w:ascii="Garamond" w:hAnsi="Garamond"/>
          <w:b/>
          <w:bCs/>
          <w:color w:val="000000" w:themeColor="text1"/>
          <w:sz w:val="24"/>
          <w:szCs w:val="24"/>
          <w:u w:val="single"/>
        </w:rPr>
      </w:pPr>
      <w:bookmarkStart w:id="57" w:name="_Toc152169760"/>
      <w:bookmarkStart w:id="58" w:name="_Toc156817819"/>
      <w:r w:rsidRPr="003676B4">
        <w:rPr>
          <w:rFonts w:ascii="Garamond" w:hAnsi="Garamond"/>
          <w:b/>
          <w:bCs/>
          <w:color w:val="000000" w:themeColor="text1"/>
          <w:sz w:val="24"/>
          <w:szCs w:val="24"/>
          <w:u w:val="single"/>
        </w:rPr>
        <w:t>Report</w:t>
      </w:r>
      <w:r w:rsidRPr="003676B4">
        <w:rPr>
          <w:rFonts w:ascii="Garamond" w:hAnsi="Garamond"/>
          <w:b/>
          <w:bCs/>
          <w:color w:val="000000" w:themeColor="text1"/>
          <w:spacing w:val="-4"/>
          <w:sz w:val="24"/>
          <w:szCs w:val="24"/>
          <w:u w:val="single"/>
        </w:rPr>
        <w:t xml:space="preserve"> </w:t>
      </w:r>
      <w:r w:rsidRPr="003676B4">
        <w:rPr>
          <w:rFonts w:ascii="Garamond" w:hAnsi="Garamond"/>
          <w:b/>
          <w:bCs/>
          <w:color w:val="000000" w:themeColor="text1"/>
          <w:sz w:val="24"/>
          <w:szCs w:val="24"/>
          <w:u w:val="single"/>
        </w:rPr>
        <w:t>periodico</w:t>
      </w:r>
      <w:bookmarkEnd w:id="57"/>
      <w:bookmarkEnd w:id="58"/>
    </w:p>
    <w:p w14:paraId="2ABC466A" w14:textId="77777777" w:rsidR="003676B4" w:rsidRPr="003676B4" w:rsidRDefault="003676B4" w:rsidP="003676B4">
      <w:pPr>
        <w:pStyle w:val="Corpotesto"/>
        <w:spacing w:line="360" w:lineRule="auto"/>
        <w:ind w:right="117"/>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Il Gestore dei canali di segnalazione redige un report che deve contenere gli esiti dei procedimenti avviati e segnalare, per ciascuno di essi se sono procedimenti aperti o conclusi e, in tale ultimo caso, la tipologia di provvedimento adottato. Il documento è redatto direttamente su piattaforma e quindi non mobificabile, non distruttibile e non visibile da terzi soggetti. Per le finalità previste dalla procedura e dalla disciplina, il documento potrà essere scaricato e messo a disposizione.</w:t>
      </w:r>
    </w:p>
    <w:p w14:paraId="7D6CA719" w14:textId="77777777" w:rsidR="003676B4" w:rsidRPr="003676B4" w:rsidRDefault="003676B4" w:rsidP="003676B4">
      <w:pPr>
        <w:pStyle w:val="Titolo1"/>
        <w:jc w:val="both"/>
        <w:rPr>
          <w:rFonts w:ascii="Garamond" w:hAnsi="Garamond"/>
          <w:b/>
          <w:bCs/>
          <w:sz w:val="24"/>
          <w:szCs w:val="24"/>
        </w:rPr>
      </w:pPr>
      <w:bookmarkStart w:id="59" w:name="_Toc156817820"/>
      <w:r w:rsidRPr="003676B4">
        <w:rPr>
          <w:rFonts w:ascii="Garamond" w:hAnsi="Garamond"/>
          <w:sz w:val="24"/>
          <w:szCs w:val="24"/>
        </w:rPr>
        <w:t>Tempi del processo di gestione della Segnalazione</w:t>
      </w:r>
      <w:bookmarkEnd w:id="59"/>
      <w:r w:rsidRPr="003676B4">
        <w:rPr>
          <w:rFonts w:ascii="Garamond" w:hAnsi="Garamond"/>
          <w:sz w:val="24"/>
          <w:szCs w:val="24"/>
        </w:rPr>
        <w:t>:</w:t>
      </w:r>
    </w:p>
    <w:p w14:paraId="4C53705A" w14:textId="77777777" w:rsidR="003676B4" w:rsidRPr="003676B4" w:rsidRDefault="003676B4" w:rsidP="003676B4">
      <w:pPr>
        <w:pStyle w:val="Titolo1"/>
        <w:jc w:val="both"/>
        <w:rPr>
          <w:rFonts w:ascii="Garamond" w:hAnsi="Garamond"/>
          <w:b/>
          <w:bCs/>
          <w:sz w:val="24"/>
          <w:szCs w:val="24"/>
        </w:rPr>
      </w:pPr>
    </w:p>
    <w:tbl>
      <w:tblPr>
        <w:tblStyle w:val="Tabellasemplice-1"/>
        <w:tblW w:w="0" w:type="auto"/>
        <w:tblLook w:val="04A0" w:firstRow="1" w:lastRow="0" w:firstColumn="1" w:lastColumn="0" w:noHBand="0" w:noVBand="1"/>
      </w:tblPr>
      <w:tblGrid>
        <w:gridCol w:w="4527"/>
        <w:gridCol w:w="4527"/>
      </w:tblGrid>
      <w:tr w:rsidR="003676B4" w:rsidRPr="003676B4" w14:paraId="1027B774" w14:textId="77777777" w:rsidTr="00C176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7" w:type="dxa"/>
          </w:tcPr>
          <w:p w14:paraId="380A19B7" w14:textId="77777777" w:rsidR="003676B4" w:rsidRPr="003676B4" w:rsidRDefault="003676B4" w:rsidP="00C17631">
            <w:pPr>
              <w:spacing w:line="360" w:lineRule="auto"/>
              <w:jc w:val="both"/>
              <w:rPr>
                <w:rFonts w:ascii="Garamond" w:eastAsia="Calibri" w:hAnsi="Garamond" w:cstheme="minorHAnsi"/>
                <w:b w:val="0"/>
                <w:bCs/>
                <w:color w:val="000000" w:themeColor="text1"/>
                <w:sz w:val="24"/>
                <w:szCs w:val="24"/>
              </w:rPr>
            </w:pPr>
            <w:r w:rsidRPr="003676B4">
              <w:rPr>
                <w:rFonts w:ascii="Garamond" w:eastAsia="Calibri" w:hAnsi="Garamond" w:cstheme="minorHAnsi"/>
                <w:b w:val="0"/>
                <w:color w:val="000000" w:themeColor="text1"/>
                <w:sz w:val="24"/>
                <w:szCs w:val="24"/>
              </w:rPr>
              <w:t>Invio al segnalante dell’avviso di ricevimento della segnalazione</w:t>
            </w:r>
          </w:p>
        </w:tc>
        <w:tc>
          <w:tcPr>
            <w:tcW w:w="4527" w:type="dxa"/>
          </w:tcPr>
          <w:p w14:paraId="76896655" w14:textId="77777777" w:rsidR="003676B4" w:rsidRPr="003676B4" w:rsidRDefault="003676B4" w:rsidP="00C17631">
            <w:pPr>
              <w:spacing w:line="360" w:lineRule="auto"/>
              <w:jc w:val="both"/>
              <w:cnfStyle w:val="100000000000" w:firstRow="1" w:lastRow="0" w:firstColumn="0" w:lastColumn="0" w:oddVBand="0" w:evenVBand="0" w:oddHBand="0" w:evenHBand="0" w:firstRowFirstColumn="0" w:firstRowLastColumn="0" w:lastRowFirstColumn="0" w:lastRowLastColumn="0"/>
              <w:rPr>
                <w:rFonts w:ascii="Garamond" w:eastAsia="Calibri" w:hAnsi="Garamond" w:cstheme="minorHAnsi"/>
                <w:b w:val="0"/>
                <w:bCs/>
                <w:color w:val="000000" w:themeColor="text1"/>
                <w:sz w:val="24"/>
                <w:szCs w:val="24"/>
              </w:rPr>
            </w:pPr>
            <w:r w:rsidRPr="003676B4">
              <w:rPr>
                <w:rFonts w:ascii="Garamond" w:eastAsia="Calibri" w:hAnsi="Garamond" w:cstheme="minorHAnsi"/>
                <w:b w:val="0"/>
                <w:color w:val="000000" w:themeColor="text1"/>
                <w:sz w:val="24"/>
                <w:szCs w:val="24"/>
              </w:rPr>
              <w:t>Entro 7 giorni dal ricevimento della segnalazione</w:t>
            </w:r>
          </w:p>
        </w:tc>
      </w:tr>
      <w:tr w:rsidR="003676B4" w:rsidRPr="003676B4" w14:paraId="73567371" w14:textId="77777777" w:rsidTr="00C17631">
        <w:tc>
          <w:tcPr>
            <w:cnfStyle w:val="001000000000" w:firstRow="0" w:lastRow="0" w:firstColumn="1" w:lastColumn="0" w:oddVBand="0" w:evenVBand="0" w:oddHBand="0" w:evenHBand="0" w:firstRowFirstColumn="0" w:firstRowLastColumn="0" w:lastRowFirstColumn="0" w:lastRowLastColumn="0"/>
            <w:tcW w:w="4527" w:type="dxa"/>
          </w:tcPr>
          <w:p w14:paraId="5EB59842" w14:textId="77777777" w:rsidR="003676B4" w:rsidRPr="003676B4" w:rsidRDefault="003676B4" w:rsidP="00C17631">
            <w:pPr>
              <w:spacing w:line="360" w:lineRule="auto"/>
              <w:jc w:val="both"/>
              <w:rPr>
                <w:rFonts w:ascii="Garamond" w:eastAsia="Calibri" w:hAnsi="Garamond" w:cstheme="minorHAnsi"/>
                <w:b w:val="0"/>
                <w:bCs/>
                <w:color w:val="000000" w:themeColor="text1"/>
                <w:sz w:val="24"/>
                <w:szCs w:val="24"/>
              </w:rPr>
            </w:pPr>
            <w:r w:rsidRPr="003676B4">
              <w:rPr>
                <w:rFonts w:ascii="Garamond" w:eastAsia="Calibri" w:hAnsi="Garamond" w:cstheme="minorHAnsi"/>
                <w:b w:val="0"/>
                <w:color w:val="000000" w:themeColor="text1"/>
                <w:sz w:val="24"/>
                <w:szCs w:val="24"/>
              </w:rPr>
              <w:t>Riscontro alla segnalazione</w:t>
            </w:r>
          </w:p>
        </w:tc>
        <w:tc>
          <w:tcPr>
            <w:tcW w:w="4527" w:type="dxa"/>
          </w:tcPr>
          <w:p w14:paraId="779F01E0" w14:textId="77777777" w:rsidR="003676B4" w:rsidRPr="003676B4" w:rsidRDefault="003676B4" w:rsidP="00C17631">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entro 3 mesi (prorogabili fino a 6 mesi in caso di giustificate e motivate ragioni) dalla data dell’avviso di ricevimento</w:t>
            </w:r>
          </w:p>
          <w:p w14:paraId="2A17EFC7" w14:textId="77777777" w:rsidR="003676B4" w:rsidRPr="003676B4" w:rsidRDefault="003676B4" w:rsidP="00C17631">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in mancanza dell’avviso di ricevimento, entro 3 mesi (prorogabili fino a 6 mesi in caso di giustificate e motivate ragioni) dalla scadenza del termine di 7 giorni dalla presentazione della segnalazione</w:t>
            </w:r>
          </w:p>
        </w:tc>
      </w:tr>
    </w:tbl>
    <w:p w14:paraId="120FF1C7" w14:textId="77777777" w:rsidR="003676B4" w:rsidRPr="003676B4" w:rsidRDefault="003676B4" w:rsidP="003676B4">
      <w:pPr>
        <w:pStyle w:val="Titolo1"/>
        <w:spacing w:line="360" w:lineRule="auto"/>
        <w:jc w:val="both"/>
        <w:rPr>
          <w:rFonts w:ascii="Garamond" w:hAnsi="Garamond" w:cstheme="minorHAnsi"/>
          <w:color w:val="000000" w:themeColor="text1"/>
          <w:sz w:val="24"/>
          <w:szCs w:val="24"/>
        </w:rPr>
      </w:pPr>
      <w:bookmarkStart w:id="60" w:name="_Toc156817821"/>
      <w:r w:rsidRPr="003676B4">
        <w:rPr>
          <w:rFonts w:ascii="Garamond" w:hAnsi="Garamond" w:cstheme="minorHAnsi"/>
          <w:color w:val="000000" w:themeColor="text1"/>
          <w:sz w:val="24"/>
          <w:szCs w:val="24"/>
        </w:rPr>
        <w:t>Provvedimenti disciplinari</w:t>
      </w:r>
      <w:bookmarkEnd w:id="60"/>
    </w:p>
    <w:p w14:paraId="7C1377DE" w14:textId="6C2660B7" w:rsidR="003676B4" w:rsidRDefault="003676B4" w:rsidP="003676B4">
      <w:p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 xml:space="preserve">L’istruttoria derivata da una segnalazione tramite le modalità sopra riportate può costituire la base probatoria su cui poggiare eventuali procedimenti disciplinari nei confronti dei soggetti segnalati nonché l’attuazione di misure correttive di processi e procedure aziendali interessati dagli eventi oggetto di accertamento. Se al termine degli accertamenti, la segnalazione dovesse risultare in tutto o in parte fondata, il Gestore dei canali di </w:t>
      </w:r>
    </w:p>
    <w:p w14:paraId="17594591" w14:textId="77777777" w:rsidR="003676B4" w:rsidRDefault="003676B4" w:rsidP="003676B4">
      <w:pPr>
        <w:spacing w:line="360" w:lineRule="auto"/>
        <w:jc w:val="both"/>
        <w:rPr>
          <w:rFonts w:ascii="Garamond" w:eastAsia="Calibri" w:hAnsi="Garamond" w:cstheme="minorHAnsi"/>
          <w:color w:val="000000" w:themeColor="text1"/>
          <w:sz w:val="24"/>
          <w:szCs w:val="24"/>
        </w:rPr>
      </w:pPr>
    </w:p>
    <w:p w14:paraId="4DFEA9AA" w14:textId="77777777" w:rsidR="003676B4" w:rsidRDefault="003676B4" w:rsidP="003676B4">
      <w:pPr>
        <w:spacing w:line="360" w:lineRule="auto"/>
        <w:jc w:val="both"/>
        <w:rPr>
          <w:rFonts w:ascii="Garamond" w:eastAsia="Calibri" w:hAnsi="Garamond" w:cstheme="minorHAnsi"/>
          <w:color w:val="000000" w:themeColor="text1"/>
          <w:sz w:val="24"/>
          <w:szCs w:val="24"/>
        </w:rPr>
      </w:pPr>
    </w:p>
    <w:p w14:paraId="08BB2761" w14:textId="56CE9388" w:rsidR="003676B4" w:rsidRPr="003676B4" w:rsidRDefault="003676B4" w:rsidP="003676B4">
      <w:pPr>
        <w:spacing w:line="360" w:lineRule="auto"/>
        <w:jc w:val="both"/>
        <w:rPr>
          <w:rFonts w:ascii="Garamond" w:eastAsia="Calibri" w:hAnsi="Garamond" w:cstheme="minorHAnsi"/>
          <w:color w:val="000000" w:themeColor="text1"/>
          <w:sz w:val="24"/>
          <w:szCs w:val="24"/>
        </w:rPr>
      </w:pPr>
      <w:r w:rsidRPr="003676B4">
        <w:rPr>
          <w:rFonts w:ascii="Garamond" w:eastAsia="Calibri" w:hAnsi="Garamond" w:cstheme="minorHAnsi"/>
          <w:color w:val="000000" w:themeColor="text1"/>
          <w:sz w:val="24"/>
          <w:szCs w:val="24"/>
        </w:rPr>
        <w:t>segnalazione comunicherà gli esiti al Titolare per i successivi provvedimenti del caso. Qualora la segnalazione sottenda profili di rilevanza penale, sarà cura del Gestore dei canali di segnalazione provvedere direttamente alla denuncia all’Autorità giudiziaria informando tempestivamente il Titolare e gli eventuali organi preposti. Ai fini della individuazione della sanzione da applicare e, in generale, delle modalità di applicazione del sistema disciplinare, si fa riferimento alla normativa vigente ed ai documenti normativi aziendali.</w:t>
      </w:r>
    </w:p>
    <w:p w14:paraId="0EE25DAD" w14:textId="77777777" w:rsidR="003676B4" w:rsidRPr="003676B4" w:rsidRDefault="003676B4" w:rsidP="003676B4">
      <w:pPr>
        <w:pStyle w:val="Titolo1"/>
        <w:spacing w:line="360" w:lineRule="auto"/>
        <w:jc w:val="both"/>
        <w:rPr>
          <w:rFonts w:ascii="Garamond" w:hAnsi="Garamond" w:cstheme="minorHAnsi"/>
          <w:color w:val="000000" w:themeColor="text1"/>
          <w:sz w:val="24"/>
          <w:szCs w:val="24"/>
        </w:rPr>
      </w:pPr>
      <w:bookmarkStart w:id="61" w:name="_Toc152169761"/>
      <w:bookmarkStart w:id="62" w:name="_Toc156817822"/>
      <w:r w:rsidRPr="003676B4">
        <w:rPr>
          <w:rFonts w:ascii="Garamond" w:hAnsi="Garamond" w:cstheme="minorHAnsi"/>
          <w:color w:val="000000" w:themeColor="text1"/>
          <w:sz w:val="24"/>
          <w:szCs w:val="24"/>
        </w:rPr>
        <w:t>Conservazione della documentazione e tutela dei dati personali</w:t>
      </w:r>
      <w:bookmarkEnd w:id="61"/>
      <w:bookmarkEnd w:id="62"/>
    </w:p>
    <w:p w14:paraId="1D307A7C" w14:textId="77777777" w:rsidR="003676B4" w:rsidRPr="003676B4" w:rsidRDefault="003676B4" w:rsidP="003676B4">
      <w:pPr>
        <w:pStyle w:val="Corpotesto"/>
        <w:spacing w:line="360" w:lineRule="auto"/>
        <w:ind w:right="117"/>
        <w:jc w:val="both"/>
        <w:rPr>
          <w:rFonts w:ascii="Garamond" w:hAnsi="Garamond" w:cstheme="minorHAnsi"/>
          <w:color w:val="000000" w:themeColor="text1"/>
          <w:spacing w:val="-2"/>
          <w:sz w:val="24"/>
          <w:szCs w:val="24"/>
        </w:rPr>
      </w:pPr>
      <w:r w:rsidRPr="003676B4">
        <w:rPr>
          <w:rFonts w:ascii="Garamond" w:hAnsi="Garamond" w:cstheme="minorHAnsi"/>
          <w:color w:val="000000" w:themeColor="text1"/>
          <w:sz w:val="24"/>
          <w:szCs w:val="24"/>
        </w:rPr>
        <w:t>Al</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fine</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di</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garantire</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la</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gestione</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e</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la</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tracciabilità</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delle</w:t>
      </w:r>
      <w:r w:rsidRPr="003676B4">
        <w:rPr>
          <w:rFonts w:ascii="Garamond" w:hAnsi="Garamond" w:cstheme="minorHAnsi"/>
          <w:color w:val="000000" w:themeColor="text1"/>
          <w:spacing w:val="-11"/>
          <w:sz w:val="24"/>
          <w:szCs w:val="24"/>
        </w:rPr>
        <w:t xml:space="preserve"> </w:t>
      </w:r>
      <w:r w:rsidRPr="003676B4">
        <w:rPr>
          <w:rFonts w:ascii="Garamond" w:hAnsi="Garamond" w:cstheme="minorHAnsi"/>
          <w:color w:val="000000" w:themeColor="text1"/>
          <w:sz w:val="24"/>
          <w:szCs w:val="24"/>
        </w:rPr>
        <w:t>segnalazioni</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e</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delle</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relative</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attività,</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il Gestore dei canali di segnalazione cura</w:t>
      </w:r>
      <w:r w:rsidRPr="003676B4">
        <w:rPr>
          <w:rFonts w:ascii="Garamond" w:hAnsi="Garamond" w:cstheme="minorHAnsi"/>
          <w:color w:val="000000" w:themeColor="text1"/>
          <w:spacing w:val="-9"/>
          <w:sz w:val="24"/>
          <w:szCs w:val="24"/>
        </w:rPr>
        <w:t xml:space="preserve"> </w:t>
      </w:r>
      <w:r w:rsidRPr="003676B4">
        <w:rPr>
          <w:rFonts w:ascii="Garamond" w:hAnsi="Garamond" w:cstheme="minorHAnsi"/>
          <w:color w:val="000000" w:themeColor="text1"/>
          <w:sz w:val="24"/>
          <w:szCs w:val="24"/>
        </w:rPr>
        <w:t xml:space="preserve">l’archiviazione di tutta la documentazione di supporto della segnalazione per un periodo di 5 anni dalla chiusura della </w:t>
      </w:r>
      <w:r w:rsidRPr="003676B4">
        <w:rPr>
          <w:rFonts w:ascii="Garamond" w:hAnsi="Garamond" w:cstheme="minorHAnsi"/>
          <w:color w:val="000000" w:themeColor="text1"/>
          <w:spacing w:val="-2"/>
          <w:sz w:val="24"/>
          <w:szCs w:val="24"/>
        </w:rPr>
        <w:t>segnalazione.</w:t>
      </w:r>
      <w:r w:rsidRPr="003676B4">
        <w:rPr>
          <w:rFonts w:ascii="Garamond" w:hAnsi="Garamond"/>
          <w:sz w:val="24"/>
          <w:szCs w:val="24"/>
        </w:rPr>
        <w:t xml:space="preserve"> </w:t>
      </w:r>
      <w:r w:rsidRPr="003676B4">
        <w:rPr>
          <w:rFonts w:ascii="Garamond" w:hAnsi="Garamond" w:cstheme="minorHAnsi"/>
          <w:color w:val="000000" w:themeColor="text1"/>
          <w:spacing w:val="-2"/>
          <w:sz w:val="24"/>
          <w:szCs w:val="24"/>
        </w:rPr>
        <w:t>Le attività disciplinate dalla presente procedura saranno verificabili al fine di consentire la ricostruzione delle diverse fasi del processo stesso, la riservatezza e la protezione dei dati personali del Segnalante e del Segnalato e sarà garantita la tracciabilità dei dati e delle informazioni.</w:t>
      </w:r>
    </w:p>
    <w:p w14:paraId="67D7A935" w14:textId="77777777" w:rsidR="003676B4" w:rsidRPr="003676B4" w:rsidRDefault="003676B4" w:rsidP="003676B4">
      <w:pPr>
        <w:pStyle w:val="Corpotesto"/>
        <w:spacing w:line="360" w:lineRule="auto"/>
        <w:ind w:right="117"/>
        <w:jc w:val="both"/>
        <w:rPr>
          <w:rFonts w:ascii="Garamond" w:hAnsi="Garamond" w:cstheme="minorHAnsi"/>
          <w:color w:val="000000" w:themeColor="text1"/>
          <w:sz w:val="24"/>
          <w:szCs w:val="24"/>
        </w:rPr>
      </w:pPr>
    </w:p>
    <w:p w14:paraId="57833F01" w14:textId="77777777" w:rsidR="003676B4" w:rsidRPr="003676B4" w:rsidRDefault="003676B4" w:rsidP="003676B4">
      <w:pPr>
        <w:pStyle w:val="Titolo1"/>
        <w:spacing w:line="360" w:lineRule="auto"/>
        <w:jc w:val="both"/>
        <w:rPr>
          <w:rFonts w:ascii="Garamond" w:hAnsi="Garamond"/>
          <w:color w:val="000000" w:themeColor="text1"/>
          <w:sz w:val="24"/>
          <w:szCs w:val="24"/>
        </w:rPr>
      </w:pPr>
      <w:bookmarkStart w:id="63" w:name="_Toc152169762"/>
      <w:bookmarkStart w:id="64" w:name="_Toc156817823"/>
      <w:r w:rsidRPr="003676B4">
        <w:rPr>
          <w:rFonts w:ascii="Garamond" w:hAnsi="Garamond"/>
          <w:color w:val="000000" w:themeColor="text1"/>
          <w:sz w:val="24"/>
          <w:szCs w:val="24"/>
        </w:rPr>
        <w:t>Modalità di trattamento</w:t>
      </w:r>
      <w:bookmarkEnd w:id="63"/>
      <w:bookmarkEnd w:id="64"/>
    </w:p>
    <w:p w14:paraId="6114E0A7" w14:textId="77777777" w:rsidR="003676B4" w:rsidRPr="003676B4" w:rsidRDefault="003676B4" w:rsidP="003676B4">
      <w:pPr>
        <w:pStyle w:val="Nessunaspaziatura"/>
        <w:spacing w:line="360" w:lineRule="auto"/>
        <w:jc w:val="both"/>
        <w:rPr>
          <w:rFonts w:ascii="Garamond" w:eastAsia="Calibri" w:hAnsi="Garamond"/>
          <w:color w:val="000000" w:themeColor="text1"/>
          <w:sz w:val="24"/>
          <w:szCs w:val="24"/>
        </w:rPr>
      </w:pPr>
      <w:r w:rsidRPr="003676B4">
        <w:rPr>
          <w:rFonts w:ascii="Garamond" w:eastAsia="Calibri" w:hAnsi="Garamond"/>
          <w:color w:val="000000" w:themeColor="text1"/>
          <w:sz w:val="24"/>
          <w:szCs w:val="24"/>
        </w:rPr>
        <w:t>I dati saranno trattati con supporti informatici e cartacei che ne garantiscono la sicurezza e la riservatezza. La documentazione in formato cartaceo è limitata al minimo indispensabile e archiviata e custodita in armadi e locali dotati di serrature di sicurezza. In particolare, la trasmissione dei dati forniti dal segnalante mediante compilazione della piattaforma è gestita con protocollo HTTPS. Sono inoltre applicate tecniche di cifratura basate su Algoritmo AES e tutti i dati sono completamente criptati, garantendo in questo modo la riservatezza delle informazioni trasmesse.</w:t>
      </w:r>
    </w:p>
    <w:p w14:paraId="78FB57F5" w14:textId="77777777" w:rsidR="003676B4" w:rsidRPr="003676B4" w:rsidRDefault="003676B4" w:rsidP="003676B4">
      <w:pPr>
        <w:pStyle w:val="NormaleWeb"/>
        <w:spacing w:line="360" w:lineRule="auto"/>
        <w:jc w:val="both"/>
        <w:rPr>
          <w:rFonts w:ascii="Garamond" w:eastAsia="Calibri" w:hAnsi="Garamond" w:cstheme="minorHAnsi"/>
          <w:color w:val="000000" w:themeColor="text1"/>
          <w:lang w:eastAsia="en-US"/>
        </w:rPr>
      </w:pPr>
      <w:r w:rsidRPr="003676B4">
        <w:rPr>
          <w:rFonts w:ascii="Garamond" w:eastAsia="Calibri" w:hAnsi="Garamond" w:cstheme="minorHAnsi"/>
          <w:color w:val="000000" w:themeColor="text1"/>
          <w:lang w:eastAsia="en-US"/>
        </w:rPr>
        <w:t>Non viene fatto uso di cookies per la trasmissione di informazioni di carattere personale, né vengono utilizzati cookies persistenti per il tracciamento degli utenti. Vengono utilizzati esclusivamente cookies tecnici nella misura strettamente necessaria al corretto ed efficiente utilizzo della piattaforma. L'uso dei cookies di sessione (che non vengono memorizzati in modo persistente sul computer dell'utente e svaniscono con la chiusura del browser) è strettamente limitato alla trasmissione di identificativi di sessione (costituiti da numeri casuali generati dal server) necessari per consentire l'esplorazione sicura ed efficiente della piattaforma.</w:t>
      </w:r>
    </w:p>
    <w:p w14:paraId="7DC66683" w14:textId="77777777" w:rsidR="003676B4" w:rsidRDefault="003676B4" w:rsidP="003676B4">
      <w:pPr>
        <w:pStyle w:val="Titolo1"/>
        <w:spacing w:line="360" w:lineRule="auto"/>
        <w:jc w:val="both"/>
        <w:rPr>
          <w:rFonts w:ascii="Garamond" w:hAnsi="Garamond"/>
          <w:color w:val="000000" w:themeColor="text1"/>
          <w:sz w:val="24"/>
          <w:szCs w:val="24"/>
        </w:rPr>
      </w:pPr>
      <w:bookmarkStart w:id="65" w:name="_Toc152169763"/>
      <w:bookmarkStart w:id="66" w:name="_Toc156817824"/>
    </w:p>
    <w:p w14:paraId="5D6A446B" w14:textId="3DBFAFC1" w:rsidR="003676B4" w:rsidRPr="003676B4" w:rsidRDefault="003676B4" w:rsidP="003676B4">
      <w:pPr>
        <w:pStyle w:val="Titolo1"/>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Tutela dei dati personali</w:t>
      </w:r>
      <w:bookmarkEnd w:id="65"/>
      <w:bookmarkEnd w:id="66"/>
    </w:p>
    <w:p w14:paraId="50CFA4CC" w14:textId="77777777" w:rsidR="003676B4" w:rsidRPr="003676B4" w:rsidRDefault="003676B4" w:rsidP="003676B4">
      <w:pPr>
        <w:spacing w:line="360" w:lineRule="auto"/>
        <w:jc w:val="both"/>
        <w:rPr>
          <w:rFonts w:ascii="Garamond" w:hAnsi="Garamond"/>
          <w:color w:val="000000" w:themeColor="text1"/>
          <w:sz w:val="24"/>
          <w:szCs w:val="24"/>
        </w:rPr>
      </w:pPr>
      <w:bookmarkStart w:id="67" w:name="_Toc152169764"/>
      <w:r w:rsidRPr="003676B4">
        <w:rPr>
          <w:rFonts w:ascii="Garamond" w:hAnsi="Garamond"/>
          <w:color w:val="000000" w:themeColor="text1"/>
          <w:sz w:val="24"/>
          <w:szCs w:val="24"/>
        </w:rPr>
        <w:t>I dati personali dei segnalanti, dei segnalati e di tutti i soggetti coinvolti nella segnalazione sono trattati in conformità con la normativa vigente sulla protezione dei dati personali di cui al Regolamento (UE) 2016/679 del Parlamento Europeo e di cui al D.lgs. 196/2003 (GDPR), così come modificato dal D.lgs. 101/2018.</w:t>
      </w:r>
      <w:bookmarkEnd w:id="67"/>
    </w:p>
    <w:p w14:paraId="48F1FD7A" w14:textId="77777777" w:rsidR="003676B4" w:rsidRPr="003676B4" w:rsidRDefault="003676B4" w:rsidP="003676B4">
      <w:pPr>
        <w:jc w:val="both"/>
        <w:rPr>
          <w:rFonts w:ascii="Garamond" w:hAnsi="Garamond"/>
          <w:sz w:val="24"/>
          <w:szCs w:val="24"/>
        </w:rPr>
      </w:pPr>
      <w:bookmarkStart w:id="68" w:name="_Toc152169765"/>
      <w:r w:rsidRPr="003676B4">
        <w:rPr>
          <w:rFonts w:ascii="Garamond" w:hAnsi="Garamond"/>
          <w:sz w:val="24"/>
          <w:szCs w:val="24"/>
        </w:rPr>
        <w:t>A tal fine si evidenzia che:</w:t>
      </w:r>
      <w:bookmarkEnd w:id="68"/>
      <w:r w:rsidRPr="003676B4">
        <w:rPr>
          <w:rFonts w:ascii="Garamond" w:hAnsi="Garamond"/>
          <w:sz w:val="24"/>
          <w:szCs w:val="24"/>
        </w:rPr>
        <w:t xml:space="preserve"> </w:t>
      </w:r>
    </w:p>
    <w:p w14:paraId="44064346" w14:textId="77777777" w:rsidR="003676B4" w:rsidRPr="003676B4" w:rsidRDefault="003676B4" w:rsidP="003676B4">
      <w:pPr>
        <w:pStyle w:val="Paragrafoelenco"/>
        <w:numPr>
          <w:ilvl w:val="0"/>
          <w:numId w:val="12"/>
        </w:numPr>
        <w:spacing w:line="360" w:lineRule="auto"/>
        <w:jc w:val="both"/>
        <w:rPr>
          <w:rFonts w:ascii="Garamond" w:hAnsi="Garamond" w:cstheme="minorHAnsi"/>
          <w:color w:val="000000" w:themeColor="text1"/>
          <w:sz w:val="24"/>
          <w:szCs w:val="24"/>
        </w:rPr>
      </w:pPr>
      <w:bookmarkStart w:id="69" w:name="_Toc152169766"/>
      <w:r w:rsidRPr="003676B4">
        <w:rPr>
          <w:rFonts w:ascii="Garamond" w:hAnsi="Garamond"/>
          <w:color w:val="000000" w:themeColor="text1"/>
          <w:sz w:val="24"/>
          <w:szCs w:val="24"/>
        </w:rPr>
        <w:t>le attività di trattamento sottese alla gestione della segnalazione sono svolte nel rispetto dei principi dettati dall’art. 5 GDPR;</w:t>
      </w:r>
      <w:bookmarkEnd w:id="69"/>
      <w:r w:rsidRPr="003676B4">
        <w:rPr>
          <w:rFonts w:ascii="Garamond" w:hAnsi="Garamond"/>
          <w:color w:val="000000" w:themeColor="text1"/>
          <w:sz w:val="24"/>
          <w:szCs w:val="24"/>
        </w:rPr>
        <w:t xml:space="preserve"> </w:t>
      </w:r>
    </w:p>
    <w:p w14:paraId="3F4FBCA8" w14:textId="77777777" w:rsidR="003676B4" w:rsidRPr="003676B4" w:rsidRDefault="003676B4" w:rsidP="003676B4">
      <w:pPr>
        <w:pStyle w:val="Paragrafoelenco"/>
        <w:numPr>
          <w:ilvl w:val="0"/>
          <w:numId w:val="12"/>
        </w:numPr>
        <w:spacing w:line="360" w:lineRule="auto"/>
        <w:jc w:val="both"/>
        <w:rPr>
          <w:rFonts w:ascii="Garamond" w:hAnsi="Garamond" w:cstheme="minorHAnsi"/>
          <w:sz w:val="24"/>
          <w:szCs w:val="24"/>
        </w:rPr>
      </w:pPr>
      <w:bookmarkStart w:id="70" w:name="_Toc152169767"/>
      <w:r w:rsidRPr="003676B4">
        <w:rPr>
          <w:rFonts w:ascii="Garamond" w:hAnsi="Garamond"/>
          <w:color w:val="000000" w:themeColor="text1"/>
          <w:sz w:val="24"/>
          <w:szCs w:val="24"/>
        </w:rPr>
        <w:t xml:space="preserve">il segnalante potrà far riferimento all’informativa di cui all’art. 13 GDPR che specifica le finalità e modalità del trattamento dei propri dati personali e il periodo di conservazione degli stessi, le condizioni di liceità su cui si basa il trattamento, le categorie di destinatari a cui possono essere trasmessi i dati nell’ambito della gestione della segnalazione e i diritti riconosciuti al segnalante dal Regolamento 679/2016. L’informativa è disponibile nel sito di </w:t>
      </w:r>
      <w:bookmarkEnd w:id="70"/>
      <w:r w:rsidRPr="003676B4">
        <w:rPr>
          <w:rFonts w:ascii="Garamond" w:hAnsi="Garamond"/>
          <w:sz w:val="24"/>
          <w:szCs w:val="24"/>
        </w:rPr>
        <w:t xml:space="preserve">P.B.F. SRL, </w:t>
      </w:r>
      <w:hyperlink r:id="rId10" w:history="1">
        <w:r w:rsidRPr="003676B4">
          <w:rPr>
            <w:rStyle w:val="Collegamentoipertestuale"/>
            <w:rFonts w:ascii="Garamond" w:hAnsi="Garamond"/>
            <w:sz w:val="24"/>
            <w:szCs w:val="24"/>
          </w:rPr>
          <w:t>www.pbf.it</w:t>
        </w:r>
      </w:hyperlink>
      <w:r w:rsidRPr="003676B4">
        <w:rPr>
          <w:rFonts w:ascii="Garamond" w:hAnsi="Garamond"/>
          <w:sz w:val="24"/>
          <w:szCs w:val="24"/>
        </w:rPr>
        <w:t xml:space="preserve">. </w:t>
      </w:r>
    </w:p>
    <w:p w14:paraId="710545E8" w14:textId="77777777" w:rsidR="003676B4" w:rsidRPr="003676B4" w:rsidRDefault="003676B4" w:rsidP="003676B4">
      <w:pPr>
        <w:pStyle w:val="Paragrafoelenco"/>
        <w:numPr>
          <w:ilvl w:val="0"/>
          <w:numId w:val="12"/>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il sistema di segnalazione prevede il trattamento dei dati personali (potenzialmente, anche i dati particolari di cui all’art. 9 del Regolamento Europeo) adeguati pertinenti e limitati a quanto necessario rispetto alle finalità per le quali sono raccolti. Gli stessi sono trattati per il tempo necessario per il raggiungimento delle finalità che ne giustificano la raccolta (es.: valutazione e gestione della segnalazione) e conservati sulla base dei criteri e per i periodi indicati all’interno della procedura e dell’informativa;</w:t>
      </w:r>
    </w:p>
    <w:p w14:paraId="7257BD0E" w14:textId="77777777" w:rsidR="003676B4" w:rsidRPr="003676B4" w:rsidRDefault="003676B4" w:rsidP="003676B4">
      <w:pPr>
        <w:pStyle w:val="Paragrafoelenco"/>
        <w:numPr>
          <w:ilvl w:val="0"/>
          <w:numId w:val="12"/>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sono messe in atto le misure tecniche e organizzative adeguate a garantire la sicurezza dei dati personali, in conformità con la normativa vigente, sia in fase di trasmissione della segnalazione, sia in fase di gestione e archiviazione della segnalazione;</w:t>
      </w:r>
    </w:p>
    <w:p w14:paraId="2AFCB1F5" w14:textId="77777777" w:rsidR="003676B4" w:rsidRPr="003676B4" w:rsidRDefault="003676B4" w:rsidP="003676B4">
      <w:pPr>
        <w:pStyle w:val="Paragrafoelenco"/>
        <w:numPr>
          <w:ilvl w:val="0"/>
          <w:numId w:val="12"/>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l’esercizio dei diritti da parte del segnalante o del segnalato (soggetti “interessati” ai sensi della normativa privacy), in relazione ai propri dati personali trattati nell’ambito del processo di whistleblowing, possono essere limitati, ai sensi e per gli effetti di cui all’articolo 2-undecies del D.lgs. 196/2003 come novellato dal D.lgs. 101/2018, nel caso in cui da un tale esercizio possa derivarne un pregiudizio effettivo e concreto ad altri interessi tutelati da specifiche disposizioni normative, con la precisazione che in nessuna circostanza può essere permesso al segnalato di avvalersi dei propri diritti per ottenere informazioni sull’̀identità del segnalante;</w:t>
      </w:r>
    </w:p>
    <w:p w14:paraId="201166BD" w14:textId="569F2CF0" w:rsidR="003676B4" w:rsidRDefault="003676B4" w:rsidP="003676B4">
      <w:pPr>
        <w:pStyle w:val="Paragrafoelenco"/>
        <w:spacing w:line="360" w:lineRule="auto"/>
        <w:jc w:val="both"/>
        <w:rPr>
          <w:rFonts w:ascii="Garamond" w:hAnsi="Garamond"/>
          <w:color w:val="000000" w:themeColor="text1"/>
          <w:sz w:val="24"/>
          <w:szCs w:val="24"/>
        </w:rPr>
      </w:pPr>
    </w:p>
    <w:p w14:paraId="338BC995" w14:textId="14C11D2B" w:rsidR="003676B4" w:rsidRDefault="003676B4" w:rsidP="003676B4">
      <w:pPr>
        <w:pStyle w:val="Paragrafoelenco"/>
        <w:spacing w:line="360" w:lineRule="auto"/>
        <w:jc w:val="both"/>
        <w:rPr>
          <w:rFonts w:ascii="Garamond" w:hAnsi="Garamond"/>
          <w:color w:val="000000" w:themeColor="text1"/>
          <w:sz w:val="24"/>
          <w:szCs w:val="24"/>
        </w:rPr>
      </w:pPr>
    </w:p>
    <w:p w14:paraId="4F88AB66" w14:textId="77777777" w:rsidR="003676B4" w:rsidRDefault="003676B4" w:rsidP="003676B4">
      <w:pPr>
        <w:pStyle w:val="Paragrafoelenco"/>
        <w:spacing w:line="360" w:lineRule="auto"/>
        <w:jc w:val="both"/>
        <w:rPr>
          <w:rFonts w:ascii="Garamond" w:hAnsi="Garamond"/>
          <w:color w:val="000000" w:themeColor="text1"/>
          <w:sz w:val="24"/>
          <w:szCs w:val="24"/>
        </w:rPr>
      </w:pPr>
    </w:p>
    <w:p w14:paraId="3B43BED3" w14:textId="3F57A2E8" w:rsidR="003676B4" w:rsidRPr="003676B4" w:rsidRDefault="003676B4" w:rsidP="003676B4">
      <w:pPr>
        <w:pStyle w:val="Paragrafoelenco"/>
        <w:numPr>
          <w:ilvl w:val="0"/>
          <w:numId w:val="12"/>
        </w:numPr>
        <w:spacing w:line="360" w:lineRule="auto"/>
        <w:jc w:val="both"/>
        <w:rPr>
          <w:rFonts w:ascii="Garamond" w:hAnsi="Garamond"/>
          <w:color w:val="000000" w:themeColor="text1"/>
          <w:sz w:val="24"/>
          <w:szCs w:val="24"/>
        </w:rPr>
      </w:pPr>
      <w:r w:rsidRPr="003676B4">
        <w:rPr>
          <w:rFonts w:ascii="Garamond" w:hAnsi="Garamond"/>
          <w:color w:val="000000" w:themeColor="text1"/>
          <w:sz w:val="24"/>
          <w:szCs w:val="24"/>
        </w:rPr>
        <w:t>l’accesso ai dati personali viene concesso solamente ai soggetti responsabili e abilitati alla ricezione di tale tipologia di segnalazioni, limitando il trasferimento delle informazioni riservate e dei dati personali soltanto quando ciò risulta necessario.</w:t>
      </w:r>
    </w:p>
    <w:p w14:paraId="30FC6EAF" w14:textId="77777777" w:rsidR="003676B4" w:rsidRPr="003676B4" w:rsidRDefault="003676B4" w:rsidP="003676B4">
      <w:pPr>
        <w:pStyle w:val="Titolo1"/>
        <w:spacing w:line="360" w:lineRule="auto"/>
        <w:jc w:val="both"/>
        <w:rPr>
          <w:rFonts w:ascii="Garamond" w:hAnsi="Garamond"/>
          <w:color w:val="000000" w:themeColor="text1"/>
          <w:sz w:val="24"/>
          <w:szCs w:val="24"/>
        </w:rPr>
      </w:pPr>
      <w:bookmarkStart w:id="71" w:name="_Toc152169768"/>
      <w:bookmarkStart w:id="72" w:name="_Toc156817825"/>
      <w:r w:rsidRPr="003676B4">
        <w:rPr>
          <w:rFonts w:ascii="Garamond" w:hAnsi="Garamond"/>
          <w:color w:val="000000" w:themeColor="text1"/>
          <w:sz w:val="24"/>
          <w:szCs w:val="24"/>
        </w:rPr>
        <w:t xml:space="preserve">Obblighi di </w:t>
      </w:r>
      <w:bookmarkEnd w:id="71"/>
      <w:bookmarkEnd w:id="72"/>
      <w:r w:rsidRPr="003676B4">
        <w:rPr>
          <w:rFonts w:ascii="Garamond" w:hAnsi="Garamond"/>
          <w:sz w:val="24"/>
          <w:szCs w:val="24"/>
        </w:rPr>
        <w:t>P.B.F. SRL</w:t>
      </w:r>
    </w:p>
    <w:p w14:paraId="5F2EF4BB" w14:textId="77777777" w:rsidR="003676B4" w:rsidRPr="003676B4" w:rsidRDefault="003676B4" w:rsidP="003676B4">
      <w:pPr>
        <w:pStyle w:val="Nessunaspaziatura"/>
        <w:spacing w:line="360" w:lineRule="auto"/>
        <w:jc w:val="both"/>
        <w:rPr>
          <w:rFonts w:ascii="Garamond" w:hAnsi="Garamond" w:cs="Calibri"/>
          <w:color w:val="000000" w:themeColor="text1"/>
          <w:sz w:val="24"/>
          <w:szCs w:val="24"/>
        </w:rPr>
      </w:pPr>
      <w:r w:rsidRPr="003676B4">
        <w:rPr>
          <w:rFonts w:ascii="Garamond" w:hAnsi="Garamond" w:cs="Calibri"/>
          <w:color w:val="000000" w:themeColor="text1"/>
          <w:sz w:val="24"/>
          <w:szCs w:val="24"/>
        </w:rPr>
        <w:t xml:space="preserve">Tutto il personale dipendente o che presta, a qualsiasi titolo, servizio per </w:t>
      </w:r>
      <w:r w:rsidRPr="003676B4">
        <w:rPr>
          <w:rFonts w:ascii="Garamond" w:hAnsi="Garamond"/>
          <w:sz w:val="24"/>
          <w:szCs w:val="24"/>
        </w:rPr>
        <w:t xml:space="preserve">P.B.F. SRL </w:t>
      </w:r>
      <w:r w:rsidRPr="003676B4">
        <w:rPr>
          <w:rFonts w:ascii="Garamond" w:hAnsi="Garamond" w:cs="Calibri"/>
          <w:color w:val="000000" w:themeColor="text1"/>
          <w:sz w:val="24"/>
          <w:szCs w:val="24"/>
        </w:rPr>
        <w:t xml:space="preserve">è tenuto a garantire la massima collaborazione con il </w:t>
      </w:r>
      <w:r w:rsidRPr="003676B4">
        <w:rPr>
          <w:rFonts w:ascii="Garamond" w:eastAsia="Calibri" w:hAnsi="Garamond" w:cstheme="minorHAnsi"/>
          <w:color w:val="000000" w:themeColor="text1"/>
          <w:sz w:val="24"/>
          <w:szCs w:val="24"/>
        </w:rPr>
        <w:t xml:space="preserve">Gestore dei canali di segnalazione </w:t>
      </w:r>
      <w:r w:rsidRPr="003676B4">
        <w:rPr>
          <w:rFonts w:ascii="Garamond" w:hAnsi="Garamond" w:cs="Calibri"/>
          <w:color w:val="000000" w:themeColor="text1"/>
          <w:sz w:val="24"/>
          <w:szCs w:val="24"/>
        </w:rPr>
        <w:t>nell’espletamento dell’attività istruttoria.</w:t>
      </w:r>
    </w:p>
    <w:p w14:paraId="276F9CE0" w14:textId="77777777" w:rsidR="003676B4" w:rsidRPr="003676B4" w:rsidRDefault="003676B4" w:rsidP="003676B4">
      <w:pPr>
        <w:pStyle w:val="Nessunaspaziatura"/>
        <w:spacing w:line="360" w:lineRule="auto"/>
        <w:jc w:val="both"/>
        <w:rPr>
          <w:rFonts w:ascii="Garamond" w:hAnsi="Garamond" w:cs="Calibri"/>
          <w:color w:val="000000" w:themeColor="text1"/>
          <w:sz w:val="24"/>
          <w:szCs w:val="24"/>
        </w:rPr>
      </w:pPr>
      <w:r w:rsidRPr="003676B4">
        <w:rPr>
          <w:rFonts w:ascii="Garamond" w:hAnsi="Garamond" w:cs="Calibri"/>
          <w:color w:val="000000" w:themeColor="text1"/>
          <w:sz w:val="24"/>
          <w:szCs w:val="24"/>
        </w:rPr>
        <w:t>Il dipendente che, essendo a conoscenza per ragioni di ufficio o di servizio di informazioni rilevanti per l’accertamento dei fatti segnalati, rifiuti, senza giustificato motivo, la collaborazione richiesta dallo stesso, ovvero renda dichiarazioni false o reticenti, è soggetto all’applicazione di sanzioni disciplinari.</w:t>
      </w:r>
    </w:p>
    <w:p w14:paraId="7FE20946" w14:textId="77777777" w:rsidR="003676B4" w:rsidRPr="003676B4" w:rsidRDefault="003676B4" w:rsidP="003676B4">
      <w:pPr>
        <w:pStyle w:val="Nessunaspaziatura"/>
        <w:spacing w:line="360" w:lineRule="auto"/>
        <w:jc w:val="both"/>
        <w:rPr>
          <w:rFonts w:ascii="Garamond" w:hAnsi="Garamond" w:cs="Calibri"/>
          <w:color w:val="000000" w:themeColor="text1"/>
          <w:sz w:val="24"/>
          <w:szCs w:val="24"/>
        </w:rPr>
      </w:pPr>
      <w:r w:rsidRPr="003676B4">
        <w:rPr>
          <w:rFonts w:ascii="Garamond" w:hAnsi="Garamond"/>
          <w:sz w:val="24"/>
          <w:szCs w:val="24"/>
        </w:rPr>
        <w:t>P.B.F. SRL</w:t>
      </w:r>
      <w:r w:rsidRPr="003676B4">
        <w:rPr>
          <w:rFonts w:ascii="Garamond" w:hAnsi="Garamond" w:cs="Calibri"/>
          <w:color w:val="000000" w:themeColor="text1"/>
          <w:sz w:val="24"/>
          <w:szCs w:val="24"/>
        </w:rPr>
        <w:t>, per assicurare la diffusione della presente procedura, a tutela dei denuncianti ed allo scopo di rendere quanto più efficace possibile l’attività di sensibilizzazione sui diritti e gli obblighi relativi alla segnalazione di azioni illecite, l’azienda procede alla pubblicazione del presente documento sul proprio sito web e nella bacheca aziendale.</w:t>
      </w:r>
    </w:p>
    <w:p w14:paraId="1D8AC2B6" w14:textId="77777777" w:rsidR="003676B4" w:rsidRPr="003676B4" w:rsidRDefault="003676B4" w:rsidP="003676B4">
      <w:pPr>
        <w:pStyle w:val="Titolo1"/>
        <w:tabs>
          <w:tab w:val="left" w:pos="447"/>
        </w:tabs>
        <w:spacing w:line="360" w:lineRule="auto"/>
        <w:jc w:val="both"/>
        <w:rPr>
          <w:rFonts w:ascii="Garamond" w:hAnsi="Garamond" w:cstheme="minorHAnsi"/>
          <w:b/>
          <w:bCs/>
          <w:color w:val="000000" w:themeColor="text1"/>
          <w:sz w:val="24"/>
          <w:szCs w:val="24"/>
          <w:u w:val="single"/>
        </w:rPr>
      </w:pPr>
    </w:p>
    <w:p w14:paraId="6F5C7264" w14:textId="77777777" w:rsidR="003676B4" w:rsidRPr="003676B4" w:rsidRDefault="003676B4" w:rsidP="003676B4">
      <w:pPr>
        <w:pStyle w:val="Titolo1"/>
        <w:spacing w:line="360" w:lineRule="auto"/>
        <w:jc w:val="both"/>
        <w:rPr>
          <w:rFonts w:ascii="Garamond" w:hAnsi="Garamond"/>
          <w:color w:val="000000" w:themeColor="text1"/>
          <w:sz w:val="24"/>
          <w:szCs w:val="24"/>
        </w:rPr>
      </w:pPr>
      <w:bookmarkStart w:id="73" w:name="_Toc152169769"/>
      <w:bookmarkStart w:id="74" w:name="_Toc156817826"/>
      <w:r w:rsidRPr="003676B4">
        <w:rPr>
          <w:rFonts w:ascii="Garamond" w:hAnsi="Garamond"/>
          <w:color w:val="000000" w:themeColor="text1"/>
          <w:sz w:val="24"/>
          <w:szCs w:val="24"/>
        </w:rPr>
        <w:t>Aggiornamento Policy Whistleblowing</w:t>
      </w:r>
      <w:bookmarkEnd w:id="73"/>
      <w:bookmarkEnd w:id="74"/>
    </w:p>
    <w:p w14:paraId="489D61F6" w14:textId="77777777" w:rsidR="003676B4" w:rsidRPr="003676B4" w:rsidRDefault="003676B4" w:rsidP="003676B4">
      <w:pPr>
        <w:pStyle w:val="Corpotesto"/>
        <w:spacing w:line="360" w:lineRule="auto"/>
        <w:ind w:right="120"/>
        <w:jc w:val="both"/>
        <w:rPr>
          <w:rFonts w:ascii="Garamond" w:hAnsi="Garamond" w:cstheme="minorHAnsi"/>
          <w:color w:val="000000" w:themeColor="text1"/>
          <w:sz w:val="24"/>
          <w:szCs w:val="24"/>
        </w:rPr>
      </w:pPr>
      <w:r w:rsidRPr="003676B4">
        <w:rPr>
          <w:rFonts w:ascii="Garamond" w:hAnsi="Garamond" w:cstheme="minorHAnsi"/>
          <w:color w:val="000000" w:themeColor="text1"/>
          <w:sz w:val="24"/>
          <w:szCs w:val="24"/>
        </w:rPr>
        <w:t>La presente Policy ed i contenuti del portale saranno oggetto di revisione periodica per garantire il costante allineamento alla normativa di riferimento nonché in funzione dell’operatività e dell’esperienza maturata.</w:t>
      </w:r>
    </w:p>
    <w:p w14:paraId="58C3E91E" w14:textId="77777777" w:rsidR="003676B4" w:rsidRPr="003676B4" w:rsidRDefault="003676B4" w:rsidP="003676B4">
      <w:pPr>
        <w:pStyle w:val="Corpotesto"/>
        <w:spacing w:line="360" w:lineRule="auto"/>
        <w:jc w:val="both"/>
        <w:rPr>
          <w:rFonts w:ascii="Garamond" w:hAnsi="Garamond"/>
          <w:color w:val="000000" w:themeColor="text1"/>
          <w:sz w:val="24"/>
          <w:szCs w:val="24"/>
        </w:rPr>
      </w:pPr>
    </w:p>
    <w:p w14:paraId="6ED2FA10" w14:textId="77777777" w:rsidR="003676B4" w:rsidRPr="003676B4" w:rsidRDefault="003676B4" w:rsidP="003676B4">
      <w:pPr>
        <w:spacing w:line="360" w:lineRule="auto"/>
        <w:jc w:val="both"/>
        <w:rPr>
          <w:rFonts w:ascii="Garamond" w:hAnsi="Garamond" w:cstheme="minorHAnsi"/>
          <w:color w:val="000000" w:themeColor="text1"/>
          <w:sz w:val="24"/>
          <w:szCs w:val="24"/>
        </w:rPr>
      </w:pPr>
    </w:p>
    <w:p w14:paraId="42FC40E5" w14:textId="77777777" w:rsidR="007827EE" w:rsidRPr="003676B4" w:rsidRDefault="007827EE">
      <w:pPr>
        <w:rPr>
          <w:rFonts w:ascii="Tahoma" w:hAnsi="Tahoma" w:cs="Tahoma"/>
          <w:sz w:val="24"/>
          <w:szCs w:val="24"/>
        </w:rPr>
      </w:pPr>
    </w:p>
    <w:sectPr w:rsidR="007827EE" w:rsidRPr="003676B4">
      <w:headerReference w:type="default" r:id="rId11"/>
      <w:pgSz w:w="11906" w:h="16838"/>
      <w:pgMar w:top="2126" w:right="850" w:bottom="1134"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BFDA3" w14:textId="77777777" w:rsidR="00BC2829" w:rsidRDefault="00BC2829">
      <w:pPr>
        <w:spacing w:after="0" w:line="240" w:lineRule="auto"/>
      </w:pPr>
      <w:r>
        <w:separator/>
      </w:r>
    </w:p>
  </w:endnote>
  <w:endnote w:type="continuationSeparator" w:id="0">
    <w:p w14:paraId="02F88231" w14:textId="77777777" w:rsidR="00BC2829" w:rsidRDefault="00BC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059E7" w14:textId="77777777" w:rsidR="00BC2829" w:rsidRDefault="00BC2829">
      <w:pPr>
        <w:spacing w:after="0" w:line="240" w:lineRule="auto"/>
      </w:pPr>
      <w:r>
        <w:separator/>
      </w:r>
    </w:p>
  </w:footnote>
  <w:footnote w:type="continuationSeparator" w:id="0">
    <w:p w14:paraId="499FB482" w14:textId="77777777" w:rsidR="00BC2829" w:rsidRDefault="00BC2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BC66D" w14:textId="77777777" w:rsidR="007827EE" w:rsidRDefault="00BC2829">
    <w:pPr>
      <w:pStyle w:val="Intestazione"/>
    </w:pPr>
    <w:r>
      <w:rPr>
        <w:noProof/>
      </w:rPr>
      <mc:AlternateContent>
        <mc:Choice Requires="wpg">
          <w:drawing>
            <wp:anchor distT="0" distB="0" distL="115200" distR="115200" simplePos="0" relativeHeight="5120" behindDoc="1" locked="0" layoutInCell="1" allowOverlap="1" wp14:anchorId="2604A45D" wp14:editId="1B224ECA">
              <wp:simplePos x="0" y="0"/>
              <wp:positionH relativeFrom="character">
                <wp:posOffset>-539980</wp:posOffset>
              </wp:positionH>
              <wp:positionV relativeFrom="page">
                <wp:posOffset>230925</wp:posOffset>
              </wp:positionV>
              <wp:extent cx="7560000" cy="106920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49399" name=""/>
                      <pic:cNvPicPr>
                        <a:picLocks noChangeAspect="1"/>
                      </pic:cNvPicPr>
                    </pic:nvPicPr>
                    <pic:blipFill rotWithShape="1">
                      <a:blip r:embed="rId1"/>
                    </pic:blipFill>
                    <pic:spPr bwMode="auto">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5120;o:allowoverlap:true;o:allowincell:true;mso-position-horizontal-relative:char;margin-left:-42.52pt;mso-position-horizontal:absolute;mso-position-vertical-relative:page;margin-top:18.18pt;mso-position-vertical:absolute;width:595.28pt;height:841.89pt;mso-wrap-distance-left:9.07pt;mso-wrap-distance-top:0.00pt;mso-wrap-distance-right:9.07pt;mso-wrap-distance-bottom:0.00pt;rotation:0;z-index:1;" stroked="fals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4C01"/>
    <w:multiLevelType w:val="hybridMultilevel"/>
    <w:tmpl w:val="B2EA302E"/>
    <w:lvl w:ilvl="0" w:tplc="FA6A573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AB2BD7"/>
    <w:multiLevelType w:val="hybridMultilevel"/>
    <w:tmpl w:val="3AF89B48"/>
    <w:lvl w:ilvl="0" w:tplc="DF4E405E">
      <w:start w:val="16"/>
      <w:numFmt w:val="bullet"/>
      <w:lvlText w:val="-"/>
      <w:lvlJc w:val="left"/>
      <w:pPr>
        <w:ind w:left="720" w:hanging="360"/>
      </w:pPr>
      <w:rPr>
        <w:rFonts w:ascii="Calibri Light" w:eastAsiaTheme="majorEastAsia" w:hAnsi="Calibri Light" w:cs="Calibri Light"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FF4FA8"/>
    <w:multiLevelType w:val="hybridMultilevel"/>
    <w:tmpl w:val="E3666856"/>
    <w:lvl w:ilvl="0" w:tplc="FFFFFFFF">
      <w:start w:val="1"/>
      <w:numFmt w:val="decimal"/>
      <w:lvlText w:val="%1."/>
      <w:lvlJc w:val="left"/>
      <w:pPr>
        <w:ind w:left="333" w:hanging="221"/>
      </w:pPr>
      <w:rPr>
        <w:rFonts w:ascii="Calibri" w:eastAsia="Calibri" w:hAnsi="Calibri" w:cs="Calibri" w:hint="default"/>
        <w:b/>
        <w:bCs/>
        <w:i w:val="0"/>
        <w:iCs w:val="0"/>
        <w:w w:val="100"/>
        <w:sz w:val="22"/>
        <w:szCs w:val="22"/>
        <w:lang w:val="it-IT" w:eastAsia="en-US" w:bidi="ar-SA"/>
      </w:rPr>
    </w:lvl>
    <w:lvl w:ilvl="1" w:tplc="FA6A573C">
      <w:numFmt w:val="bullet"/>
      <w:lvlText w:val="-"/>
      <w:lvlJc w:val="left"/>
      <w:pPr>
        <w:ind w:left="832" w:hanging="360"/>
      </w:pPr>
      <w:rPr>
        <w:rFonts w:ascii="Calibri" w:eastAsia="Calibri" w:hAnsi="Calibri" w:cs="Calibri" w:hint="default"/>
      </w:rPr>
    </w:lvl>
    <w:lvl w:ilvl="2" w:tplc="FFFFFFFF">
      <w:numFmt w:val="bullet"/>
      <w:lvlText w:val="•"/>
      <w:lvlJc w:val="left"/>
      <w:pPr>
        <w:ind w:left="1891" w:hanging="360"/>
      </w:pPr>
      <w:rPr>
        <w:rFonts w:hint="default"/>
        <w:lang w:val="it-IT" w:eastAsia="en-US" w:bidi="ar-SA"/>
      </w:rPr>
    </w:lvl>
    <w:lvl w:ilvl="3" w:tplc="FFFFFFFF">
      <w:numFmt w:val="bullet"/>
      <w:lvlText w:val="•"/>
      <w:lvlJc w:val="left"/>
      <w:pPr>
        <w:ind w:left="2942" w:hanging="360"/>
      </w:pPr>
      <w:rPr>
        <w:rFonts w:hint="default"/>
        <w:lang w:val="it-IT" w:eastAsia="en-US" w:bidi="ar-SA"/>
      </w:rPr>
    </w:lvl>
    <w:lvl w:ilvl="4" w:tplc="FFFFFFFF">
      <w:numFmt w:val="bullet"/>
      <w:lvlText w:val="•"/>
      <w:lvlJc w:val="left"/>
      <w:pPr>
        <w:ind w:left="3993" w:hanging="360"/>
      </w:pPr>
      <w:rPr>
        <w:rFonts w:hint="default"/>
        <w:lang w:val="it-IT" w:eastAsia="en-US" w:bidi="ar-SA"/>
      </w:rPr>
    </w:lvl>
    <w:lvl w:ilvl="5" w:tplc="FFFFFFFF">
      <w:numFmt w:val="bullet"/>
      <w:lvlText w:val="•"/>
      <w:lvlJc w:val="left"/>
      <w:pPr>
        <w:ind w:left="5044" w:hanging="360"/>
      </w:pPr>
      <w:rPr>
        <w:rFonts w:hint="default"/>
        <w:lang w:val="it-IT" w:eastAsia="en-US" w:bidi="ar-SA"/>
      </w:rPr>
    </w:lvl>
    <w:lvl w:ilvl="6" w:tplc="FFFFFFFF">
      <w:numFmt w:val="bullet"/>
      <w:lvlText w:val="•"/>
      <w:lvlJc w:val="left"/>
      <w:pPr>
        <w:ind w:left="6095" w:hanging="360"/>
      </w:pPr>
      <w:rPr>
        <w:rFonts w:hint="default"/>
        <w:lang w:val="it-IT" w:eastAsia="en-US" w:bidi="ar-SA"/>
      </w:rPr>
    </w:lvl>
    <w:lvl w:ilvl="7" w:tplc="FFFFFFFF">
      <w:numFmt w:val="bullet"/>
      <w:lvlText w:val="•"/>
      <w:lvlJc w:val="left"/>
      <w:pPr>
        <w:ind w:left="7146" w:hanging="360"/>
      </w:pPr>
      <w:rPr>
        <w:rFonts w:hint="default"/>
        <w:lang w:val="it-IT" w:eastAsia="en-US" w:bidi="ar-SA"/>
      </w:rPr>
    </w:lvl>
    <w:lvl w:ilvl="8" w:tplc="FFFFFFFF">
      <w:numFmt w:val="bullet"/>
      <w:lvlText w:val="•"/>
      <w:lvlJc w:val="left"/>
      <w:pPr>
        <w:ind w:left="8197" w:hanging="360"/>
      </w:pPr>
      <w:rPr>
        <w:rFonts w:hint="default"/>
        <w:lang w:val="it-IT" w:eastAsia="en-US" w:bidi="ar-SA"/>
      </w:rPr>
    </w:lvl>
  </w:abstractNum>
  <w:abstractNum w:abstractNumId="3" w15:restartNumberingAfterBreak="0">
    <w:nsid w:val="2ABA598B"/>
    <w:multiLevelType w:val="hybridMultilevel"/>
    <w:tmpl w:val="F336DE1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3BE27EE0"/>
    <w:multiLevelType w:val="hybridMultilevel"/>
    <w:tmpl w:val="51A83134"/>
    <w:lvl w:ilvl="0" w:tplc="FA6A573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D47CB"/>
    <w:multiLevelType w:val="hybridMultilevel"/>
    <w:tmpl w:val="1478BCC2"/>
    <w:lvl w:ilvl="0" w:tplc="DF4E405E">
      <w:start w:val="16"/>
      <w:numFmt w:val="bullet"/>
      <w:lvlText w:val="-"/>
      <w:lvlJc w:val="left"/>
      <w:pPr>
        <w:ind w:left="720" w:hanging="360"/>
      </w:pPr>
      <w:rPr>
        <w:rFonts w:ascii="Calibri Light" w:eastAsiaTheme="majorEastAsia" w:hAnsi="Calibri Light" w:cs="Calibri Light"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E14206"/>
    <w:multiLevelType w:val="hybridMultilevel"/>
    <w:tmpl w:val="41B6741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52C22B61"/>
    <w:multiLevelType w:val="hybridMultilevel"/>
    <w:tmpl w:val="C4C43106"/>
    <w:lvl w:ilvl="0" w:tplc="FA6A573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E27281"/>
    <w:multiLevelType w:val="hybridMultilevel"/>
    <w:tmpl w:val="6EC05EE0"/>
    <w:lvl w:ilvl="0" w:tplc="FFFFFFFF">
      <w:start w:val="1"/>
      <w:numFmt w:val="decimal"/>
      <w:lvlText w:val="%1."/>
      <w:lvlJc w:val="left"/>
      <w:pPr>
        <w:ind w:left="333" w:hanging="221"/>
      </w:pPr>
      <w:rPr>
        <w:rFonts w:ascii="Calibri" w:eastAsia="Calibri" w:hAnsi="Calibri" w:cs="Calibri" w:hint="default"/>
        <w:b/>
        <w:bCs/>
        <w:i w:val="0"/>
        <w:iCs w:val="0"/>
        <w:w w:val="100"/>
        <w:sz w:val="22"/>
        <w:szCs w:val="22"/>
        <w:lang w:val="it-IT" w:eastAsia="en-US" w:bidi="ar-SA"/>
      </w:rPr>
    </w:lvl>
    <w:lvl w:ilvl="1" w:tplc="FA6A573C">
      <w:numFmt w:val="bullet"/>
      <w:lvlText w:val="-"/>
      <w:lvlJc w:val="left"/>
      <w:pPr>
        <w:ind w:left="720" w:hanging="360"/>
      </w:pPr>
      <w:rPr>
        <w:rFonts w:ascii="Calibri" w:eastAsia="Calibri" w:hAnsi="Calibri" w:cs="Calibri" w:hint="default"/>
      </w:rPr>
    </w:lvl>
    <w:lvl w:ilvl="2" w:tplc="FFFFFFFF">
      <w:numFmt w:val="bullet"/>
      <w:lvlText w:val="•"/>
      <w:lvlJc w:val="left"/>
      <w:pPr>
        <w:ind w:left="1891" w:hanging="360"/>
      </w:pPr>
      <w:rPr>
        <w:rFonts w:hint="default"/>
        <w:lang w:val="it-IT" w:eastAsia="en-US" w:bidi="ar-SA"/>
      </w:rPr>
    </w:lvl>
    <w:lvl w:ilvl="3" w:tplc="FFFFFFFF">
      <w:numFmt w:val="bullet"/>
      <w:lvlText w:val="•"/>
      <w:lvlJc w:val="left"/>
      <w:pPr>
        <w:ind w:left="2942" w:hanging="360"/>
      </w:pPr>
      <w:rPr>
        <w:rFonts w:hint="default"/>
        <w:lang w:val="it-IT" w:eastAsia="en-US" w:bidi="ar-SA"/>
      </w:rPr>
    </w:lvl>
    <w:lvl w:ilvl="4" w:tplc="FFFFFFFF">
      <w:numFmt w:val="bullet"/>
      <w:lvlText w:val="•"/>
      <w:lvlJc w:val="left"/>
      <w:pPr>
        <w:ind w:left="3993" w:hanging="360"/>
      </w:pPr>
      <w:rPr>
        <w:rFonts w:hint="default"/>
        <w:lang w:val="it-IT" w:eastAsia="en-US" w:bidi="ar-SA"/>
      </w:rPr>
    </w:lvl>
    <w:lvl w:ilvl="5" w:tplc="FFFFFFFF">
      <w:numFmt w:val="bullet"/>
      <w:lvlText w:val="•"/>
      <w:lvlJc w:val="left"/>
      <w:pPr>
        <w:ind w:left="5044" w:hanging="360"/>
      </w:pPr>
      <w:rPr>
        <w:rFonts w:hint="default"/>
        <w:lang w:val="it-IT" w:eastAsia="en-US" w:bidi="ar-SA"/>
      </w:rPr>
    </w:lvl>
    <w:lvl w:ilvl="6" w:tplc="FFFFFFFF">
      <w:numFmt w:val="bullet"/>
      <w:lvlText w:val="•"/>
      <w:lvlJc w:val="left"/>
      <w:pPr>
        <w:ind w:left="6095" w:hanging="360"/>
      </w:pPr>
      <w:rPr>
        <w:rFonts w:hint="default"/>
        <w:lang w:val="it-IT" w:eastAsia="en-US" w:bidi="ar-SA"/>
      </w:rPr>
    </w:lvl>
    <w:lvl w:ilvl="7" w:tplc="FFFFFFFF">
      <w:numFmt w:val="bullet"/>
      <w:lvlText w:val="•"/>
      <w:lvlJc w:val="left"/>
      <w:pPr>
        <w:ind w:left="7146" w:hanging="360"/>
      </w:pPr>
      <w:rPr>
        <w:rFonts w:hint="default"/>
        <w:lang w:val="it-IT" w:eastAsia="en-US" w:bidi="ar-SA"/>
      </w:rPr>
    </w:lvl>
    <w:lvl w:ilvl="8" w:tplc="FFFFFFFF">
      <w:numFmt w:val="bullet"/>
      <w:lvlText w:val="•"/>
      <w:lvlJc w:val="left"/>
      <w:pPr>
        <w:ind w:left="8197" w:hanging="360"/>
      </w:pPr>
      <w:rPr>
        <w:rFonts w:hint="default"/>
        <w:lang w:val="it-IT" w:eastAsia="en-US" w:bidi="ar-SA"/>
      </w:rPr>
    </w:lvl>
  </w:abstractNum>
  <w:abstractNum w:abstractNumId="9" w15:restartNumberingAfterBreak="0">
    <w:nsid w:val="676022CB"/>
    <w:multiLevelType w:val="hybridMultilevel"/>
    <w:tmpl w:val="4B7AE1A6"/>
    <w:lvl w:ilvl="0" w:tplc="FA6A573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A3F18E7"/>
    <w:multiLevelType w:val="hybridMultilevel"/>
    <w:tmpl w:val="27F42618"/>
    <w:lvl w:ilvl="0" w:tplc="FFFFFFFF">
      <w:start w:val="1"/>
      <w:numFmt w:val="decimal"/>
      <w:lvlText w:val="%1."/>
      <w:lvlJc w:val="left"/>
      <w:pPr>
        <w:ind w:left="333" w:hanging="221"/>
      </w:pPr>
      <w:rPr>
        <w:rFonts w:ascii="Calibri" w:eastAsia="Calibri" w:hAnsi="Calibri" w:cs="Calibri" w:hint="default"/>
        <w:b/>
        <w:bCs/>
        <w:i w:val="0"/>
        <w:iCs w:val="0"/>
        <w:w w:val="100"/>
        <w:sz w:val="22"/>
        <w:szCs w:val="22"/>
        <w:lang w:val="it-IT" w:eastAsia="en-US" w:bidi="ar-SA"/>
      </w:rPr>
    </w:lvl>
    <w:lvl w:ilvl="1" w:tplc="FA6A573C">
      <w:numFmt w:val="bullet"/>
      <w:lvlText w:val="-"/>
      <w:lvlJc w:val="left"/>
      <w:pPr>
        <w:ind w:left="720" w:hanging="360"/>
      </w:pPr>
      <w:rPr>
        <w:rFonts w:ascii="Calibri" w:eastAsia="Calibri" w:hAnsi="Calibri" w:cs="Calibri" w:hint="default"/>
      </w:rPr>
    </w:lvl>
    <w:lvl w:ilvl="2" w:tplc="FFFFFFFF">
      <w:numFmt w:val="bullet"/>
      <w:lvlText w:val="•"/>
      <w:lvlJc w:val="left"/>
      <w:pPr>
        <w:ind w:left="1891" w:hanging="360"/>
      </w:pPr>
      <w:rPr>
        <w:rFonts w:hint="default"/>
        <w:lang w:val="it-IT" w:eastAsia="en-US" w:bidi="ar-SA"/>
      </w:rPr>
    </w:lvl>
    <w:lvl w:ilvl="3" w:tplc="FFFFFFFF">
      <w:numFmt w:val="bullet"/>
      <w:lvlText w:val="•"/>
      <w:lvlJc w:val="left"/>
      <w:pPr>
        <w:ind w:left="2942" w:hanging="360"/>
      </w:pPr>
      <w:rPr>
        <w:rFonts w:hint="default"/>
        <w:lang w:val="it-IT" w:eastAsia="en-US" w:bidi="ar-SA"/>
      </w:rPr>
    </w:lvl>
    <w:lvl w:ilvl="4" w:tplc="FFFFFFFF">
      <w:numFmt w:val="bullet"/>
      <w:lvlText w:val="•"/>
      <w:lvlJc w:val="left"/>
      <w:pPr>
        <w:ind w:left="3993" w:hanging="360"/>
      </w:pPr>
      <w:rPr>
        <w:rFonts w:hint="default"/>
        <w:lang w:val="it-IT" w:eastAsia="en-US" w:bidi="ar-SA"/>
      </w:rPr>
    </w:lvl>
    <w:lvl w:ilvl="5" w:tplc="FFFFFFFF">
      <w:numFmt w:val="bullet"/>
      <w:lvlText w:val="•"/>
      <w:lvlJc w:val="left"/>
      <w:pPr>
        <w:ind w:left="5044" w:hanging="360"/>
      </w:pPr>
      <w:rPr>
        <w:rFonts w:hint="default"/>
        <w:lang w:val="it-IT" w:eastAsia="en-US" w:bidi="ar-SA"/>
      </w:rPr>
    </w:lvl>
    <w:lvl w:ilvl="6" w:tplc="FFFFFFFF">
      <w:numFmt w:val="bullet"/>
      <w:lvlText w:val="•"/>
      <w:lvlJc w:val="left"/>
      <w:pPr>
        <w:ind w:left="6095" w:hanging="360"/>
      </w:pPr>
      <w:rPr>
        <w:rFonts w:hint="default"/>
        <w:lang w:val="it-IT" w:eastAsia="en-US" w:bidi="ar-SA"/>
      </w:rPr>
    </w:lvl>
    <w:lvl w:ilvl="7" w:tplc="FFFFFFFF">
      <w:numFmt w:val="bullet"/>
      <w:lvlText w:val="•"/>
      <w:lvlJc w:val="left"/>
      <w:pPr>
        <w:ind w:left="7146" w:hanging="360"/>
      </w:pPr>
      <w:rPr>
        <w:rFonts w:hint="default"/>
        <w:lang w:val="it-IT" w:eastAsia="en-US" w:bidi="ar-SA"/>
      </w:rPr>
    </w:lvl>
    <w:lvl w:ilvl="8" w:tplc="FFFFFFFF">
      <w:numFmt w:val="bullet"/>
      <w:lvlText w:val="•"/>
      <w:lvlJc w:val="left"/>
      <w:pPr>
        <w:ind w:left="8197" w:hanging="360"/>
      </w:pPr>
      <w:rPr>
        <w:rFonts w:hint="default"/>
        <w:lang w:val="it-IT" w:eastAsia="en-US" w:bidi="ar-SA"/>
      </w:rPr>
    </w:lvl>
  </w:abstractNum>
  <w:abstractNum w:abstractNumId="11" w15:restartNumberingAfterBreak="0">
    <w:nsid w:val="7D9D4602"/>
    <w:multiLevelType w:val="hybridMultilevel"/>
    <w:tmpl w:val="0BB0D16C"/>
    <w:lvl w:ilvl="0" w:tplc="FA6A573C">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5"/>
  </w:num>
  <w:num w:numId="6">
    <w:abstractNumId w:val="7"/>
  </w:num>
  <w:num w:numId="7">
    <w:abstractNumId w:val="10"/>
  </w:num>
  <w:num w:numId="8">
    <w:abstractNumId w:val="8"/>
  </w:num>
  <w:num w:numId="9">
    <w:abstractNumId w:val="11"/>
  </w:num>
  <w:num w:numId="10">
    <w:abstractNumId w:val="9"/>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7EE"/>
    <w:rsid w:val="003676B4"/>
    <w:rsid w:val="007827EE"/>
    <w:rsid w:val="0081370E"/>
    <w:rsid w:val="00BC2829"/>
    <w:rsid w:val="00EA2C9F"/>
    <w:rsid w:val="00F65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4926"/>
  <w15:docId w15:val="{FC50BA90-89E8-41D3-A71E-D7E63EA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2E74B5" w:themeColor="accent1" w:themeShade="BF"/>
    </w:rPr>
  </w:style>
  <w:style w:type="paragraph" w:styleId="Titolo6">
    <w:name w:val="heading 6"/>
    <w:basedOn w:val="Normale"/>
    <w:next w:val="Normale"/>
    <w:link w:val="Titolo6Carattere"/>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after="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spacing w:after="0"/>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spacing w:after="0"/>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4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4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lang w:eastAsia="it-I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lang w:eastAsia="it-IT"/>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lang w:eastAsia="it-I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lang w:eastAsia="it-I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lang w:eastAsia="it-I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lang w:eastAsia="it-IT"/>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lang w:eastAsia="it-I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olo1Carattere">
    <w:name w:val="Titolo 1 Carattere"/>
    <w:basedOn w:val="Carpredefinitoparagrafo"/>
    <w:link w:val="Titolo1"/>
    <w:uiPriority w:val="9"/>
    <w:rPr>
      <w:rFonts w:ascii="Arial" w:eastAsia="Arial" w:hAnsi="Arial" w:cs="Arial"/>
      <w:color w:val="2E74B5"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2E74B5" w:themeColor="accent1" w:themeShade="BF"/>
      <w:sz w:val="32"/>
      <w:szCs w:val="32"/>
    </w:rPr>
  </w:style>
  <w:style w:type="character" w:customStyle="1" w:styleId="Titolo3Carattere">
    <w:name w:val="Titolo 3 Carattere"/>
    <w:basedOn w:val="Carpredefinitoparagrafo"/>
    <w:link w:val="Titolo3"/>
    <w:uiPriority w:val="9"/>
    <w:rPr>
      <w:rFonts w:ascii="Arial" w:eastAsia="Arial" w:hAnsi="Arial" w:cs="Arial"/>
      <w:color w:val="2E74B5"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2E74B5"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2E74B5"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line="240" w:lineRule="auto"/>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2E74B5" w:themeColor="accent1" w:themeShade="BF"/>
    </w:rPr>
  </w:style>
  <w:style w:type="paragraph" w:styleId="Citazioneintensa">
    <w:name w:val="Intense Quote"/>
    <w:basedOn w:val="Normale"/>
    <w:next w:val="Normale"/>
    <w:link w:val="CitazioneintensaCarattere"/>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Pr>
      <w:i/>
      <w:iCs/>
      <w:color w:val="2E74B5" w:themeColor="accent1" w:themeShade="BF"/>
    </w:rPr>
  </w:style>
  <w:style w:type="character" w:styleId="Riferimentointenso">
    <w:name w:val="Intense Reference"/>
    <w:basedOn w:val="Carpredefinitoparagrafo"/>
    <w:uiPriority w:val="32"/>
    <w:qFormat/>
    <w:rPr>
      <w:b/>
      <w:bCs/>
      <w:smallCaps/>
      <w:color w:val="2E74B5" w:themeColor="accent1" w:themeShade="BF"/>
      <w:spacing w:val="5"/>
    </w:rPr>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paragraph" w:styleId="Intestazione">
    <w:name w:val="header"/>
    <w:basedOn w:val="Normale"/>
    <w:link w:val="IntestazioneCarattere"/>
    <w:uiPriority w:val="99"/>
    <w:unhideWhenUsed/>
    <w:pPr>
      <w:tabs>
        <w:tab w:val="center" w:pos="4844"/>
        <w:tab w:val="right" w:pos="9689"/>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44"/>
        <w:tab w:val="right" w:pos="9689"/>
      </w:tabs>
      <w:spacing w:after="0" w:line="240" w:lineRule="auto"/>
    </w:pPr>
  </w:style>
  <w:style w:type="character" w:customStyle="1" w:styleId="PidipaginaCarattere">
    <w:name w:val="Piè di pagina Carattere"/>
    <w:basedOn w:val="Carpredefinitoparagrafo"/>
    <w:link w:val="Pidipagina"/>
    <w:uiPriority w:val="99"/>
  </w:style>
  <w:style w:type="paragraph" w:styleId="Didascalia">
    <w:name w:val="caption"/>
    <w:basedOn w:val="Normale"/>
    <w:next w:val="Normale"/>
    <w:uiPriority w:val="35"/>
    <w:unhideWhenUsed/>
    <w:qFormat/>
    <w:pPr>
      <w:spacing w:line="240" w:lineRule="auto"/>
    </w:pPr>
    <w:rPr>
      <w:i/>
      <w:iCs/>
      <w:color w:val="44546A" w:themeColor="text2"/>
      <w:sz w:val="18"/>
      <w:szCs w:val="18"/>
    </w:r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ipertestuale">
    <w:name w:val="Hyperlink"/>
    <w:basedOn w:val="Carpredefinitoparagrafo"/>
    <w:uiPriority w:val="99"/>
    <w:unhideWhenUsed/>
    <w:rPr>
      <w:color w:val="0563C1" w:themeColor="hyperlink"/>
      <w:u w:val="single"/>
    </w:rPr>
  </w:style>
  <w:style w:type="character" w:styleId="Collegamentovisitato">
    <w:name w:val="FollowedHyperlink"/>
    <w:basedOn w:val="Carpredefinitoparagrafo"/>
    <w:uiPriority w:val="99"/>
    <w:semiHidden/>
    <w:unhideWhenUsed/>
    <w:rPr>
      <w:color w:val="954F72"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character" w:styleId="Testosegnaposto">
    <w:name w:val="Placeholder Text"/>
    <w:basedOn w:val="Carpredefinitoparagrafo"/>
    <w:uiPriority w:val="99"/>
    <w:semiHidden/>
    <w:rPr>
      <w:color w:val="666666"/>
    </w:rPr>
  </w:style>
  <w:style w:type="paragraph" w:styleId="Titolosommario">
    <w:name w:val="TOC Heading"/>
    <w:uiPriority w:val="39"/>
    <w:unhideWhenUsed/>
  </w:style>
  <w:style w:type="paragraph" w:styleId="Indicedellefigure">
    <w:name w:val="table of figures"/>
    <w:basedOn w:val="Normale"/>
    <w:next w:val="Normale"/>
    <w:uiPriority w:val="99"/>
    <w:unhideWhenUsed/>
    <w:pPr>
      <w:spacing w:after="0"/>
    </w:pPr>
  </w:style>
  <w:style w:type="paragraph" w:styleId="Nessunaspaziatura">
    <w:name w:val="No Spacing"/>
    <w:basedOn w:val="Normale"/>
    <w:uiPriority w:val="1"/>
    <w:qFormat/>
    <w:pPr>
      <w:spacing w:after="0" w:line="240" w:lineRule="auto"/>
    </w:pPr>
  </w:style>
  <w:style w:type="paragraph" w:styleId="Paragrafoelenco">
    <w:name w:val="List Paragraph"/>
    <w:basedOn w:val="Normale"/>
    <w:uiPriority w:val="1"/>
    <w:qFormat/>
    <w:pPr>
      <w:ind w:left="720"/>
      <w:contextualSpacing/>
    </w:pPr>
  </w:style>
  <w:style w:type="paragraph" w:styleId="NormaleWeb">
    <w:name w:val="Normal (Web)"/>
    <w:basedOn w:val="Normale"/>
    <w:uiPriority w:val="99"/>
    <w:unhideWhenUsed/>
    <w:rsid w:val="003676B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1"/>
    <w:qFormat/>
    <w:rsid w:val="003676B4"/>
    <w:pPr>
      <w:widowControl w:val="0"/>
      <w:autoSpaceDE w:val="0"/>
      <w:autoSpaceDN w:val="0"/>
      <w:spacing w:after="0" w:line="240" w:lineRule="auto"/>
    </w:pPr>
    <w:rPr>
      <w:rFonts w:ascii="Calibri" w:eastAsia="Calibri" w:hAnsi="Calibri" w:cs="Calibri"/>
    </w:rPr>
  </w:style>
  <w:style w:type="character" w:customStyle="1" w:styleId="CorpotestoCarattere">
    <w:name w:val="Corpo testo Carattere"/>
    <w:basedOn w:val="Carpredefinitoparagrafo"/>
    <w:link w:val="Corpotesto"/>
    <w:uiPriority w:val="1"/>
    <w:rsid w:val="003676B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gnalazioni.pbf.it:1044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bf.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bf.it" TargetMode="External"/><Relationship Id="rId4" Type="http://schemas.openxmlformats.org/officeDocument/2006/relationships/webSettings" Target="webSettings.xml"/><Relationship Id="rId9" Type="http://schemas.openxmlformats.org/officeDocument/2006/relationships/hyperlink" Target="https://www.anticorruzione.it/-/whistleblowi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6020</Words>
  <Characters>34320</Characters>
  <Application>Microsoft Office Word</Application>
  <DocSecurity>0</DocSecurity>
  <Lines>286</Lines>
  <Paragraphs>80</Paragraphs>
  <ScaleCrop>false</ScaleCrop>
  <Company/>
  <LinksUpToDate>false</LinksUpToDate>
  <CharactersWithSpaces>40260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Roberta Sacco</cp:lastModifiedBy>
  <cp:revision>5</cp:revision>
  <dcterms:created xsi:type="dcterms:W3CDTF">2026-05-06T07:56:00Z</dcterms:created>
  <dcterms:modified xsi:type="dcterms:W3CDTF">2026-07-22T08:04:00Z</dcterms:modified>
</cp:coreProperties>
</file>